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  <w:r w:rsidRPr="00F0213D">
        <w:rPr>
          <w:rFonts w:ascii="Times New Roman" w:hAnsi="Times New Roman" w:cs="Times New Roman"/>
          <w:b/>
          <w:sz w:val="24"/>
          <w:szCs w:val="24"/>
        </w:rPr>
        <w:br/>
        <w:t>ДЛЯ ДЕТЕЙ, НУЖДАЮЩИХСЯ В ПСИХОЛОГО-ПЕДАГОГИЧЕСКОЙ И МЕДИКО-СОЦИАЛЬНОЙ ПОМОЩИ «ЦЕНТР ПСИХОЛОГО-ПЕДАГОГИЧЕСКОЙ РЕАБИЛИТАЦИИ И КОРРЕКЦИИ» («ПСИХОЛОГИЧЕСКИЙ ЦЕНТР» г. МИХАЙЛОВСКА)</w:t>
      </w: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</w:t>
      </w:r>
      <w:r w:rsidR="008C3FD4" w:rsidRPr="00F0213D">
        <w:rPr>
          <w:rFonts w:ascii="Times New Roman" w:hAnsi="Times New Roman" w:cs="Times New Roman"/>
          <w:sz w:val="24"/>
          <w:szCs w:val="24"/>
        </w:rPr>
        <w:t xml:space="preserve">      </w:t>
      </w:r>
      <w:r w:rsidRPr="00F0213D">
        <w:rPr>
          <w:rFonts w:ascii="Times New Roman" w:hAnsi="Times New Roman" w:cs="Times New Roman"/>
          <w:sz w:val="24"/>
          <w:szCs w:val="24"/>
        </w:rPr>
        <w:t>УТВЕРЖДАЮ:</w:t>
      </w: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Решение педагогического совета                             Директор</w:t>
      </w: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ГБОУ «Психологический центр»                             ГБОУ «Психологический центр»</w:t>
      </w: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г. Михайловска                                                        </w:t>
      </w:r>
      <w:r w:rsidR="008C3FD4" w:rsidRPr="00F0213D">
        <w:rPr>
          <w:rFonts w:ascii="Times New Roman" w:hAnsi="Times New Roman" w:cs="Times New Roman"/>
          <w:sz w:val="24"/>
          <w:szCs w:val="24"/>
        </w:rPr>
        <w:t xml:space="preserve">  </w:t>
      </w:r>
      <w:r w:rsidRPr="00F0213D">
        <w:rPr>
          <w:rFonts w:ascii="Times New Roman" w:hAnsi="Times New Roman" w:cs="Times New Roman"/>
          <w:sz w:val="24"/>
          <w:szCs w:val="24"/>
        </w:rPr>
        <w:t xml:space="preserve"> г. Михайловска                                                                                               </w:t>
      </w:r>
    </w:p>
    <w:p w:rsidR="004F1F2F" w:rsidRPr="00F0213D" w:rsidRDefault="00AC0B90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 Протокол № ___</w:t>
      </w:r>
      <w:r w:rsidR="004F1F2F" w:rsidRPr="00F0213D">
        <w:rPr>
          <w:rFonts w:ascii="Times New Roman" w:hAnsi="Times New Roman" w:cs="Times New Roman"/>
          <w:sz w:val="24"/>
          <w:szCs w:val="24"/>
        </w:rPr>
        <w:t xml:space="preserve"> от</w:t>
      </w:r>
      <w:r w:rsidR="008C3FD4" w:rsidRPr="00F021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1F2F" w:rsidRPr="00F0213D">
        <w:rPr>
          <w:rFonts w:ascii="Times New Roman" w:hAnsi="Times New Roman" w:cs="Times New Roman"/>
          <w:sz w:val="24"/>
          <w:szCs w:val="24"/>
        </w:rPr>
        <w:t xml:space="preserve">                               ______________ Е. Н. Корюкина</w:t>
      </w:r>
    </w:p>
    <w:p w:rsidR="004F1F2F" w:rsidRPr="00F0213D" w:rsidRDefault="00AC0B90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 «_____» _____</w:t>
      </w:r>
      <w:r w:rsidR="008C3FD4" w:rsidRPr="00F0213D">
        <w:rPr>
          <w:rFonts w:ascii="Times New Roman" w:hAnsi="Times New Roman" w:cs="Times New Roman"/>
          <w:sz w:val="24"/>
          <w:szCs w:val="24"/>
        </w:rPr>
        <w:t xml:space="preserve"> </w:t>
      </w:r>
      <w:r w:rsidRPr="00F0213D">
        <w:rPr>
          <w:rFonts w:ascii="Times New Roman" w:hAnsi="Times New Roman" w:cs="Times New Roman"/>
          <w:sz w:val="24"/>
          <w:szCs w:val="24"/>
        </w:rPr>
        <w:t xml:space="preserve"> 2019</w:t>
      </w:r>
      <w:r w:rsidR="004F1F2F" w:rsidRPr="00F0213D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8C3FD4" w:rsidRPr="00F021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213D">
        <w:rPr>
          <w:rFonts w:ascii="Times New Roman" w:hAnsi="Times New Roman" w:cs="Times New Roman"/>
          <w:sz w:val="24"/>
          <w:szCs w:val="24"/>
        </w:rPr>
        <w:t>«____»_______________2019</w:t>
      </w:r>
      <w:r w:rsidR="004F1F2F" w:rsidRPr="00F0213D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F0213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 ГБОУ «Психологический центр» г. Михайловска </w:t>
      </w:r>
    </w:p>
    <w:p w:rsidR="004F1F2F" w:rsidRPr="00F0213D" w:rsidRDefault="00AC0B90" w:rsidP="004F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за 2018</w:t>
      </w:r>
      <w:r w:rsidR="004F1F2F" w:rsidRPr="00F0213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г. Михайловск</w:t>
      </w:r>
    </w:p>
    <w:p w:rsidR="004F1F2F" w:rsidRPr="00F0213D" w:rsidRDefault="00AC0B90" w:rsidP="004F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2019</w:t>
      </w:r>
      <w:r w:rsidR="004F1F2F" w:rsidRPr="00F021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F2F" w:rsidRPr="00F0213D" w:rsidRDefault="004F1F2F" w:rsidP="004F1F2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13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Общая характеристика учреждения</w:t>
      </w:r>
    </w:p>
    <w:p w:rsidR="004F1F2F" w:rsidRPr="00F0213D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13D">
        <w:rPr>
          <w:rFonts w:ascii="Times New Roman" w:hAnsi="Times New Roman"/>
          <w:i/>
          <w:sz w:val="24"/>
          <w:szCs w:val="24"/>
        </w:rPr>
        <w:t>Полное наименование учреждения: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Сокращенное наименование учреждения: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ГБОУ «Психологический центр» г. Михайловска</w:t>
      </w:r>
    </w:p>
    <w:p w:rsidR="004F1F2F" w:rsidRPr="00F0213D" w:rsidRDefault="004F1F2F" w:rsidP="004F1F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Тип учреждения</w:t>
      </w:r>
    </w:p>
    <w:p w:rsidR="004F1F2F" w:rsidRPr="00F0213D" w:rsidRDefault="004F1F2F" w:rsidP="004F1F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образовательное учреждение для детей, нуждающихся в психолого-педагогической и медико-социальной помощи</w:t>
      </w:r>
    </w:p>
    <w:p w:rsidR="004F1F2F" w:rsidRPr="00F0213D" w:rsidRDefault="004F1F2F" w:rsidP="004F1F2F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Вид учреждения</w:t>
      </w:r>
    </w:p>
    <w:p w:rsidR="004F1F2F" w:rsidRPr="00F0213D" w:rsidRDefault="004F1F2F" w:rsidP="004F1F2F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t>Центр психолого-педагогической реабилитации и коррекции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 xml:space="preserve">Адрес центра: 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356240,Ставропольский край,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район, г. Михайловск, ул. Гагарина, 370.  По данному адресу находится директор центра Елена Николаевна Корюкина, заместители директора по коррекционной и научно-методической работе. Контактная информация: тел./факс (86553) 6-07-69, 6-07-68; </w:t>
      </w:r>
      <w:r w:rsidRPr="00F021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13D">
        <w:rPr>
          <w:rFonts w:ascii="Times New Roman" w:hAnsi="Times New Roman" w:cs="Times New Roman"/>
          <w:sz w:val="24"/>
          <w:szCs w:val="24"/>
        </w:rPr>
        <w:t>-</w:t>
      </w:r>
      <w:r w:rsidRPr="00F021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13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213D">
        <w:rPr>
          <w:rFonts w:ascii="Times New Roman" w:hAnsi="Times New Roman" w:cs="Times New Roman"/>
          <w:sz w:val="24"/>
          <w:szCs w:val="24"/>
        </w:rPr>
        <w:t xml:space="preserve"> официальный сайт центра </w:t>
      </w:r>
      <w:hyperlink r:id="rId8" w:history="1"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proofErr w:type="spellEnd"/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proofErr w:type="spellEnd"/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213D">
        <w:rPr>
          <w:rFonts w:ascii="Times New Roman" w:hAnsi="Times New Roman" w:cs="Times New Roman"/>
          <w:sz w:val="24"/>
          <w:szCs w:val="24"/>
        </w:rPr>
        <w:t xml:space="preserve">  Схема проезда до центра размещена на нашем официальном сайте. </w:t>
      </w:r>
    </w:p>
    <w:p w:rsidR="00AC0B90" w:rsidRPr="00F0213D" w:rsidRDefault="00AC0B90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Лицензия на образовательную деятельность («Дополнительное образование детей и взрослых»).</w:t>
      </w:r>
    </w:p>
    <w:p w:rsidR="00AC0B90" w:rsidRPr="00F0213D" w:rsidRDefault="00AC0B90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Регистрационный номер № 6043 от 09 апреля 2018 г. серия 26Л01 № 0002288. </w:t>
      </w:r>
    </w:p>
    <w:p w:rsidR="00AC0B90" w:rsidRDefault="00AC0B90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B90" w:rsidRPr="00F0213D" w:rsidRDefault="00AC0B90" w:rsidP="00AC0B90">
      <w:pPr>
        <w:tabs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lastRenderedPageBreak/>
        <w:t>Структура управления</w:t>
      </w:r>
    </w:p>
    <w:p w:rsidR="004F1F2F" w:rsidRPr="00F0213D" w:rsidRDefault="004F1F2F" w:rsidP="004F1F2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-2"/>
        <w:tblW w:w="9571" w:type="dxa"/>
        <w:jc w:val="center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/>
      </w:tblPr>
      <w:tblGrid>
        <w:gridCol w:w="2475"/>
        <w:gridCol w:w="715"/>
        <w:gridCol w:w="1595"/>
        <w:gridCol w:w="1305"/>
        <w:gridCol w:w="290"/>
        <w:gridCol w:w="532"/>
        <w:gridCol w:w="2659"/>
      </w:tblGrid>
      <w:tr w:rsidR="00AC0B90" w:rsidRPr="00F0213D" w:rsidTr="00AC0B90">
        <w:trPr>
          <w:cnfStyle w:val="100000000000"/>
          <w:jc w:val="center"/>
        </w:trPr>
        <w:tc>
          <w:tcPr>
            <w:cnfStyle w:val="001000000000"/>
            <w:tcW w:w="957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Корюкина Елена Николаевна</w:t>
            </w:r>
          </w:p>
        </w:tc>
      </w:tr>
      <w:tr w:rsidR="00AC0B90" w:rsidRPr="00F0213D" w:rsidTr="00AC0B90">
        <w:trPr>
          <w:cnfStyle w:val="000000100000"/>
          <w:jc w:val="center"/>
        </w:trPr>
        <w:tc>
          <w:tcPr>
            <w:cnfStyle w:val="001000000000"/>
            <w:tcW w:w="3190" w:type="dxa"/>
            <w:gridSpan w:val="2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3"/>
          </w:tcPr>
          <w:p w:rsidR="00AC0B90" w:rsidRPr="00F0213D" w:rsidRDefault="00AC0B90" w:rsidP="00AC0B9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</w:tcPr>
          <w:p w:rsidR="00AC0B90" w:rsidRPr="00F0213D" w:rsidRDefault="00AC0B90" w:rsidP="00AC0B9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AC0B90" w:rsidRPr="00F0213D" w:rsidTr="00AC0B90">
        <w:trPr>
          <w:jc w:val="center"/>
        </w:trPr>
        <w:tc>
          <w:tcPr>
            <w:cnfStyle w:val="001000000000"/>
            <w:tcW w:w="3190" w:type="dxa"/>
            <w:gridSpan w:val="2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190" w:type="dxa"/>
            <w:gridSpan w:val="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Березуева</w:t>
            </w:r>
          </w:p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Татаренко </w:t>
            </w:r>
          </w:p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Оксана Владимировна</w:t>
            </w:r>
          </w:p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B90" w:rsidRPr="00F0213D" w:rsidTr="00AC0B90">
        <w:trPr>
          <w:cnfStyle w:val="000000100000"/>
          <w:jc w:val="center"/>
        </w:trPr>
        <w:tc>
          <w:tcPr>
            <w:cnfStyle w:val="001000000000"/>
            <w:tcW w:w="9571" w:type="dxa"/>
            <w:gridSpan w:val="7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Отделы, структурные подразделения, Центры</w:t>
            </w:r>
          </w:p>
        </w:tc>
      </w:tr>
      <w:tr w:rsidR="00AC0B90" w:rsidRPr="00F0213D" w:rsidTr="00AC0B90">
        <w:trPr>
          <w:jc w:val="center"/>
        </w:trPr>
        <w:tc>
          <w:tcPr>
            <w:cnfStyle w:val="001000000000"/>
            <w:tcW w:w="4785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организационно-методического обеспечения</w:t>
            </w:r>
          </w:p>
        </w:tc>
        <w:tc>
          <w:tcPr>
            <w:tcW w:w="2127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659" w:type="dxa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</w:t>
            </w:r>
            <w:proofErr w:type="spellStart"/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психолого-медико-педагогическая</w:t>
            </w:r>
            <w:proofErr w:type="spellEnd"/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комиссия</w:t>
            </w:r>
          </w:p>
        </w:tc>
      </w:tr>
      <w:tr w:rsidR="00AC0B90" w:rsidRPr="00F0213D" w:rsidTr="00AC0B90">
        <w:trPr>
          <w:cnfStyle w:val="000000100000"/>
          <w:jc w:val="center"/>
        </w:trPr>
        <w:tc>
          <w:tcPr>
            <w:cnfStyle w:val="001000000000"/>
            <w:tcW w:w="4785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социально-трудовых компетенций для детей от 6 до 16 лет с синдромом Дауна и расстройствами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4786" w:type="dxa"/>
            <w:gridSpan w:val="4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ранней помощи для детей с нарушениями здоровья и ограничениями жизнедеятельности</w:t>
            </w:r>
          </w:p>
        </w:tc>
      </w:tr>
      <w:tr w:rsidR="00AC0B90" w:rsidRPr="00F0213D" w:rsidTr="00AC0B90">
        <w:trPr>
          <w:jc w:val="center"/>
        </w:trPr>
        <w:tc>
          <w:tcPr>
            <w:cnfStyle w:val="001000000000"/>
            <w:tcW w:w="4785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Региональный ресурсный центр по организации комплексного сопровождения детей с расстройствами </w:t>
            </w:r>
            <w:proofErr w:type="spellStart"/>
            <w:r w:rsidRPr="00F0213D">
              <w:rPr>
                <w:rFonts w:ascii="Times New Roman" w:hAnsi="Times New Roman" w:cs="Times New Roman"/>
                <w:bCs w:val="0"/>
                <w:sz w:val="24"/>
                <w:szCs w:val="24"/>
              </w:rPr>
              <w:t>аутистического</w:t>
            </w:r>
            <w:proofErr w:type="spellEnd"/>
            <w:r w:rsidRPr="00F0213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спектра</w:t>
            </w:r>
          </w:p>
        </w:tc>
        <w:tc>
          <w:tcPr>
            <w:tcW w:w="4786" w:type="dxa"/>
            <w:gridSpan w:val="4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Структурное подразделение «Кабинет </w:t>
            </w:r>
            <w:proofErr w:type="spellStart"/>
            <w:r w:rsidRPr="00F0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F0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консультирования для детей и подростков «</w:t>
            </w:r>
            <w:proofErr w:type="spellStart"/>
            <w:r w:rsidRPr="00F0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ПроПсиТин</w:t>
            </w:r>
            <w:proofErr w:type="spellEnd"/>
            <w:r w:rsidRPr="00F0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C0B90" w:rsidRPr="00F0213D" w:rsidTr="00AC0B90">
        <w:trPr>
          <w:cnfStyle w:val="000000100000"/>
          <w:jc w:val="center"/>
        </w:trPr>
        <w:tc>
          <w:tcPr>
            <w:cnfStyle w:val="001000000000"/>
            <w:tcW w:w="9571" w:type="dxa"/>
            <w:gridSpan w:val="7"/>
            <w:shd w:val="clear" w:color="auto" w:fill="auto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Cs w:val="0"/>
                <w:color w:val="0F243E" w:themeColor="text2" w:themeShade="8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Cs w:val="0"/>
                <w:color w:val="0F243E" w:themeColor="text2" w:themeShade="80"/>
                <w:sz w:val="24"/>
                <w:szCs w:val="24"/>
              </w:rPr>
              <w:t>Органы самоуправления</w:t>
            </w:r>
          </w:p>
        </w:tc>
      </w:tr>
      <w:tr w:rsidR="00AC0B90" w:rsidRPr="00F0213D" w:rsidTr="00AC0B90">
        <w:trPr>
          <w:jc w:val="center"/>
        </w:trPr>
        <w:tc>
          <w:tcPr>
            <w:cnfStyle w:val="001000000000"/>
            <w:tcW w:w="2475" w:type="dxa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Педагогический совет</w:t>
            </w:r>
          </w:p>
        </w:tc>
        <w:tc>
          <w:tcPr>
            <w:tcW w:w="3615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 Центра</w:t>
            </w:r>
          </w:p>
        </w:tc>
        <w:tc>
          <w:tcPr>
            <w:tcW w:w="3481" w:type="dxa"/>
            <w:gridSpan w:val="3"/>
            <w:shd w:val="clear" w:color="auto" w:fill="C6D9F1" w:themeFill="text2" w:themeFillTint="33"/>
          </w:tcPr>
          <w:p w:rsidR="00AC0B90" w:rsidRPr="00F0213D" w:rsidRDefault="00AC0B90" w:rsidP="00AC0B9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Совет родителей</w:t>
            </w:r>
          </w:p>
        </w:tc>
      </w:tr>
    </w:tbl>
    <w:p w:rsidR="004F1F2F" w:rsidRPr="00F0213D" w:rsidRDefault="004F1F2F" w:rsidP="004F1F2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670F" w:rsidRPr="00F0213D" w:rsidRDefault="004F1F2F" w:rsidP="004F1F2F">
      <w:pPr>
        <w:pStyle w:val="a3"/>
        <w:numPr>
          <w:ilvl w:val="1"/>
          <w:numId w:val="1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t>Кадровый состав</w:t>
      </w:r>
      <w:r w:rsidR="007337EF" w:rsidRPr="00F0213D">
        <w:rPr>
          <w:rFonts w:ascii="Times New Roman" w:hAnsi="Times New Roman"/>
          <w:b/>
          <w:color w:val="000000"/>
          <w:sz w:val="24"/>
          <w:szCs w:val="24"/>
        </w:rPr>
        <w:t>, квалификация специалистов</w:t>
      </w:r>
    </w:p>
    <w:p w:rsidR="007337EF" w:rsidRPr="00F0213D" w:rsidRDefault="007337EF" w:rsidP="004F1F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4F1F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Численность работников учреждения 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39"/>
        <w:gridCol w:w="1633"/>
        <w:gridCol w:w="1333"/>
        <w:gridCol w:w="1084"/>
        <w:gridCol w:w="1181"/>
        <w:gridCol w:w="1718"/>
      </w:tblGrid>
      <w:tr w:rsidR="004F1F2F" w:rsidRPr="00F0213D" w:rsidTr="004F1F2F">
        <w:trPr>
          <w:trHeight w:val="234"/>
        </w:trPr>
        <w:tc>
          <w:tcPr>
            <w:tcW w:w="5798" w:type="dxa"/>
            <w:gridSpan w:val="4"/>
            <w:shd w:val="clear" w:color="auto" w:fill="D9D9D9" w:themeFill="background1" w:themeFillShade="D9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учреждении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718" w:type="dxa"/>
            <w:vMerge w:val="restart"/>
            <w:shd w:val="clear" w:color="auto" w:fill="D9D9D9" w:themeFill="background1" w:themeFillShade="D9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повысивших квалификацию в течение года</w:t>
            </w:r>
          </w:p>
        </w:tc>
      </w:tr>
      <w:tr w:rsidR="004F1F2F" w:rsidRPr="00F0213D" w:rsidTr="004F1F2F">
        <w:trPr>
          <w:trHeight w:val="342"/>
        </w:trPr>
        <w:tc>
          <w:tcPr>
            <w:tcW w:w="993" w:type="dxa"/>
            <w:vMerge w:val="restart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05" w:type="dxa"/>
            <w:gridSpan w:val="3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 т. числе специалистов</w:t>
            </w:r>
          </w:p>
        </w:tc>
        <w:tc>
          <w:tcPr>
            <w:tcW w:w="1084" w:type="dxa"/>
            <w:vMerge w:val="restart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vMerge w:val="restart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 т. числе специалистов</w:t>
            </w:r>
          </w:p>
        </w:tc>
        <w:tc>
          <w:tcPr>
            <w:tcW w:w="1718" w:type="dxa"/>
            <w:vMerge/>
            <w:vAlign w:val="center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F" w:rsidRPr="00F0213D" w:rsidTr="004F1F2F">
        <w:trPr>
          <w:trHeight w:val="324"/>
        </w:trPr>
        <w:tc>
          <w:tcPr>
            <w:tcW w:w="993" w:type="dxa"/>
            <w:vMerge/>
            <w:vAlign w:val="center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33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33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4" w:type="dxa"/>
            <w:vMerge/>
            <w:vAlign w:val="center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F" w:rsidRPr="00F0213D" w:rsidTr="004F1F2F">
        <w:trPr>
          <w:trHeight w:val="195"/>
        </w:trPr>
        <w:tc>
          <w:tcPr>
            <w:tcW w:w="993" w:type="dxa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hideMark/>
          </w:tcPr>
          <w:p w:rsidR="004F1F2F" w:rsidRPr="00F0213D" w:rsidRDefault="004F1F2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hideMark/>
          </w:tcPr>
          <w:p w:rsidR="004F1F2F" w:rsidRPr="00F0213D" w:rsidRDefault="004F1F2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1F2F" w:rsidRPr="00F0213D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70F" w:rsidRPr="00F0213D" w:rsidRDefault="0066670F" w:rsidP="00666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Повышение квалификации специалистов за отчётный период</w:t>
      </w:r>
    </w:p>
    <w:p w:rsidR="004F1F2F" w:rsidRPr="00F0213D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26"/>
        <w:gridCol w:w="6946"/>
      </w:tblGrid>
      <w:tr w:rsidR="0066670F" w:rsidRPr="00F0213D" w:rsidTr="0066670F">
        <w:tc>
          <w:tcPr>
            <w:tcW w:w="709" w:type="dxa"/>
            <w:shd w:val="clear" w:color="auto" w:fill="D9D9D9" w:themeFill="background1" w:themeFillShade="D9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6946" w:type="dxa"/>
            <w:shd w:val="clear" w:color="auto" w:fill="D9D9D9" w:themeFill="background1" w:themeFillShade="D9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Березуева В.Н.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РБОО «Центр лечебной педагогики» курсы повышения квалификации по программе «Альтернативная и дополнительная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ФБГУ ВО дистанционные курсы 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ФГАОУ  ВО «Российский университет дружбы народов» курсы для специалистов ПМПК, 72 ч.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ФБГУ ВО дистанционные курсы  повышения квалификации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ФГАОУ  ВО «Российский университет дружбы народов» курсы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 краткосрочные курсы повышения квалификации «Логопедический массаж при различных речевых нарушениях», 50 ч., г. Ставрополь; 28-29 октября 2017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Звягинцева Н.Ю.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ФБГУ ВО дистанционные курсы  повышения квалификации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ФГАОУ  ВО «Российский университет дружбы народов» курсы для специалистов ПМПК, 72 ч.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Корюкин А.М.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программах  Международной психоаналитической ассоциации 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8-9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Обучение в трехлетней программе ОО «СКПА» по подготовке психоаналитический психотерапевтов «Базовый курс», г. Ставрополь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8-9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Скорняков А.Д.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Алимова Н.Н.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 краткосрочные курсы повышения квалификации «Логопедический массаж при различных речевых нарушениях», 50 ч., г. Ставрополь; 28-29 октября 2017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 краткосрочные курсы повышения квалификации «Логопедический массаж при различных речевых нарушениях», 50 ч., г. Ставрополь; 28-29 октября 2017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Татаренко О. В.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ФБГУ ВО дистанционные курсы  повышения квалификации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ФГАОУ  ВО «Российский университет дружбы народов» курсы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Годичная психотерапевтическая школа «Введение в психоаналитическую психотерапию и психоанализ», ОО «СКПА»;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Программа обучения консультантов «Телефон Доверия», ГБОУ «Краевой психологический центр», 72 ч., г. Ставрополь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ФБГУ ВО дистанционные курсы  повышения квалификации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ФГАОУ  ВО «Российский университет дружбы народов» курсы для специалистов ПМПК, 72 ч.;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гештальт-институт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подготовки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гешталь-терапевтов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», 72 ч.  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Петенко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Швейнфорд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вмешательства» краткосрочные курсы повышения квалификации 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  <w:tr w:rsidR="0066670F" w:rsidRPr="00F0213D" w:rsidTr="0066670F">
        <w:tc>
          <w:tcPr>
            <w:tcW w:w="709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6946" w:type="dxa"/>
            <w:hideMark/>
          </w:tcPr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НОУ ДПО «Санкт-Петербургский институт раннего вмешательства» краткосрочные курсы повышения квалификации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«Развитие отношений привязанности в детском возрасте. Принципы психологического сопровождения семей в службе ранней помощи», 16 ч., 10-11 февраля 2017 г., ГБОУ «Психологический центр» г. Михайловска;</w:t>
            </w:r>
          </w:p>
          <w:p w:rsidR="0066670F" w:rsidRPr="00F0213D" w:rsidRDefault="0066670F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курсы повышения квалификации по программе «Альтернативная и дополнительная коммуникация для детей с нарушениями в развитии», 72 ч., 11-15 декабря 2017 г., ГБОУ «Психологический центр» г. Михайловска</w:t>
            </w:r>
          </w:p>
        </w:tc>
      </w:tr>
    </w:tbl>
    <w:p w:rsidR="004F1F2F" w:rsidRPr="00F0213D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AD8" w:rsidRPr="00F0213D" w:rsidRDefault="00CD0AD8" w:rsidP="00CD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Участие в конференциях, семинарах, творческих мероприятиях</w:t>
      </w:r>
    </w:p>
    <w:p w:rsidR="004F1F2F" w:rsidRPr="00F0213D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43"/>
        <w:gridCol w:w="4759"/>
        <w:gridCol w:w="2745"/>
      </w:tblGrid>
      <w:tr w:rsidR="00CD0AD8" w:rsidRPr="00F0213D" w:rsidTr="00CD0AD8">
        <w:tc>
          <w:tcPr>
            <w:tcW w:w="274" w:type="pct"/>
            <w:shd w:val="clear" w:color="auto" w:fill="D9D9D9" w:themeFill="background1" w:themeFillShade="D9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 участников</w:t>
            </w:r>
          </w:p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pct"/>
            <w:shd w:val="clear" w:color="auto" w:fill="D9D9D9" w:themeFill="background1" w:themeFillShade="D9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Название конференци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>и, съезда, семинара, круглого стола и т.п.</w:t>
            </w:r>
          </w:p>
        </w:tc>
        <w:tc>
          <w:tcPr>
            <w:tcW w:w="1435" w:type="pct"/>
            <w:shd w:val="clear" w:color="auto" w:fill="D9D9D9" w:themeFill="background1" w:themeFillShade="D9"/>
            <w:hideMark/>
          </w:tcPr>
          <w:p w:rsidR="00CD0AD8" w:rsidRPr="00F0213D" w:rsidRDefault="00CD0AD8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CD0AD8" w:rsidRPr="00F0213D" w:rsidTr="00CD0AD8">
        <w:tc>
          <w:tcPr>
            <w:tcW w:w="274" w:type="pct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6" w:type="pct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48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1. Участие в конференциях, семинарах и т.д.</w:t>
            </w:r>
          </w:p>
        </w:tc>
        <w:tc>
          <w:tcPr>
            <w:tcW w:w="1435" w:type="pct"/>
          </w:tcPr>
          <w:p w:rsidR="00CD0AD8" w:rsidRPr="00F0213D" w:rsidRDefault="00CD0AD8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</w:t>
            </w:r>
          </w:p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2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Березуева В.Н.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РБОО «Центр лечебной педагогики» семинар «Нейропсихологический подход в оказании помощи детям с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специалистов, реализующих модель ранней помощи в учреждениях социальной защиты населения, 2 ч., 27 октября 2017 г., г. Ставрополь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Член оргкомитета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Организатор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rPr>
          <w:trHeight w:val="3115"/>
        </w:trPr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 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7-ая Конференция по практической психологии и  психотерапии АРПП «Я и другие…Пространство любви», 11-12 ноября 2017 г., 16 ч.,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«Вариации бессознательных фантазий, их жизнь на сеансе», «Пути к толкованию сновидений: некоторые ориентиры», ведущая -  И Гиль Сон, 10 ноября 2017 г. 4 ч.,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руководител оргкомитета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организитор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Звягинцева Н.Ю.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«Превращение Ф.Кафки» в рамках 13-й ежегодной Ставропольской конференции СКПА-ЮРПО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Семинары для специалистов отделом образования Ставропольского края, ответственных за реализацию ИПРА, 16 ч., г. Михайловск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Корюкин А.М.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Международной психоаналитической ассоциацией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ведущий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докладчик,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организатор</w:t>
            </w:r>
          </w:p>
          <w:p w:rsidR="00CD0AD8" w:rsidRPr="00F0213D" w:rsidRDefault="00CD0AD8" w:rsidP="00CD0A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Теоретико-методические семинары на базе ГБОУ «Психологический центр» г. Михайловска, 18 часов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ведущаяя мастерской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rPr>
          <w:trHeight w:val="989"/>
        </w:trPr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Петенко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А.Б..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Теоретико-методические семинары на базе ГБОУ «Психологический центр» г.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5-ый съезд психологов и психотерапевтов СКФО, организованный Ставропольской краевой клинической психиатрической больницей, 23-24 ноября 2017 г., 16 ч.;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Семинар-тренинг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ограниченными возможностями здоровья», 8 ч., октябрь 2017 г. 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«Работа с семьей в поведенческом ключе», ведущий В.Г.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Ромек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, 8-9 апреля 2017 г., 16 ч., г. Ростов-на-Дону;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«Работа с зависимым поведением», ведущий В.Г.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Ромек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, 3-4 мая 2017 г., г. Ростов-на-Дону;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"Некоторые психологические аспекты в педиатрической клинике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жизнеугрожающих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заболеваний". Семинар был разработан в рамках проекта "Психология для врачей", ведущий А.Р.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Кудрявицкий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 ч., 19 мая г. Ставрополь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Ведущая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РБОО «Центр лечебной педагогики» семинар «Нейропсихологический подход в оказании помощи детям с нарушениями в развитии», 4 ч., 13 мая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в рамках Методического объединения учителей-логопедов Шпаковского района «Логопедическое сопровождение детей с ограниченными возможностями здоровья», 2 ч., 28 октября 2017 г., г. Михайловск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Очное, ведущая 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комплексной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«Психологическая подготовка дошкольников к школьному обучению» для педагогов и родителей, 2 ч., г. Михайловск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Татаренко О. В.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специалистов, реализующих модель ранней помощи в учреждениях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населения, 2 ч., 27 октября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«Скрытое социальное сиротство. Проблема насилия в семье» в рамках курсов повышения квалификации для специалистов системы образования Ставропольского края, организованные ГБОУ ВПО «Ставропольский государственный педагогический институт», 8 ч., 3 ноября 2017 г.;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и содержание динамического наблюдения за взаимодействием в замещающей семье» в рамках курсов повышения квалификации для специалистов системы образования Ставропольского края, организованные ГБОУ ВПО «Ставропольский государственный педагогический институт», 8 ч., 25 ноября 2017 г.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Член оргкомитета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оргкомитета, докладчик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программного комитета,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семинара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CD0A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мастерской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Оное</w:t>
            </w:r>
          </w:p>
          <w:p w:rsidR="00CD0AD8" w:rsidRPr="00F0213D" w:rsidRDefault="00CD0AD8" w:rsidP="00CD0A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мстер-класса</w:t>
            </w: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Московского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гештальт-института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новизна», г. Владикавказ, 16 ч.;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8-ая Конференция по практической психологии и  психотерапии АРПП «Я и другие…Пространство любви», 11-12 ноября 2017 г., 16 ч.,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для волонтёров проекта «Ресурсный центр профессиональной ориентации «Вектор» на базе </w:t>
            </w:r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</w:t>
            </w:r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Григорополисский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сельскохозяйственный техникум имени атамана М.И.Платова», 15 ноября 2017 г., 8 ч.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AC0B90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14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</w:t>
            </w:r>
          </w:p>
        </w:tc>
        <w:tc>
          <w:tcPr>
            <w:tcW w:w="1435" w:type="pct"/>
            <w:hideMark/>
          </w:tcPr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AC0B90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D0AD8" w:rsidRPr="00F0213D" w:rsidRDefault="00CD0AD8" w:rsidP="00AC0B90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3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мстер-класса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AC0B90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D0AD8" w:rsidRPr="00F0213D" w:rsidRDefault="00CD0AD8" w:rsidP="00AC0B90">
            <w:pPr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274" w:type="pct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806" w:type="pct"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Швейнфорд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486" w:type="pct"/>
            <w:hideMark/>
          </w:tcPr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РБОО «Центр лечебной педагогики» семинар «Нейропсихологический подход в оказании помощи детям с нарушениями в развитии», 4 ч., 13 мая 2017 г., г. Ставрополь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Ежегодная краевая конференция специалистов служб сопровождения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мира отношений. Применение модели «терапевтической среды» в организациях, оказывающих психолого-педагогическую и медико-социальную помощь», 31 марта 2017 г., г. Михайловск; 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 «Превращение Ф.Кафки» в рамках 13-й ежегодной Ставропольской конференции СКПА-ЮРПО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13-ая ежегодная Ставропольская конференция СКПА –ЮРПО «Восстановление разрушенного», 19-21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К.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Валькера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пациентами с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обсессивно-компульсивными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расстройствами» в рамках 13-й ежегодной Ставропольской конференции СКПА-ЮРПО «Восстановление разрушенного», 18 мая 2017 г., г. Ставрополь;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Михайловск;</w:t>
            </w:r>
          </w:p>
          <w:p w:rsidR="00CD0AD8" w:rsidRPr="00F0213D" w:rsidRDefault="00CD0AD8" w:rsidP="00CD0AD8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по комплексной диагностике нарушений развития у детей от ведущих специалистов РБОО «Центр лечебной педагогики», 13 мая 2017 г., г. Михайловск</w:t>
            </w:r>
          </w:p>
        </w:tc>
        <w:tc>
          <w:tcPr>
            <w:tcW w:w="1435" w:type="pct"/>
          </w:tcPr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мастер-класса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br/>
              <w:t>представление случая на групповой супервизии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CD0AD8" w:rsidRPr="00F0213D" w:rsidRDefault="00CD0AD8" w:rsidP="00CD0A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</w:t>
            </w:r>
          </w:p>
          <w:p w:rsidR="00CD0AD8" w:rsidRPr="00F0213D" w:rsidRDefault="00CD0AD8" w:rsidP="00AC0B90">
            <w:pPr>
              <w:spacing w:after="0" w:line="24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D0AD8" w:rsidRPr="00F0213D" w:rsidTr="00CD0AD8">
        <w:tc>
          <w:tcPr>
            <w:tcW w:w="5000" w:type="pct"/>
            <w:gridSpan w:val="4"/>
          </w:tcPr>
          <w:p w:rsidR="00CD0AD8" w:rsidRPr="00F0213D" w:rsidRDefault="00CD0AD8" w:rsidP="00AC0B90">
            <w:pPr>
              <w:spacing w:after="0" w:line="240" w:lineRule="auto"/>
              <w:ind w:left="180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в заседании методических объединений</w:t>
            </w:r>
          </w:p>
        </w:tc>
      </w:tr>
      <w:tr w:rsidR="00CD0AD8" w:rsidRPr="00F0213D" w:rsidTr="00CD0AD8">
        <w:tc>
          <w:tcPr>
            <w:tcW w:w="274" w:type="pct"/>
          </w:tcPr>
          <w:p w:rsidR="00CD0AD8" w:rsidRPr="00F0213D" w:rsidRDefault="00CD0AD8" w:rsidP="00CD0AD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Алимова Н.Н.</w:t>
            </w:r>
          </w:p>
        </w:tc>
        <w:tc>
          <w:tcPr>
            <w:tcW w:w="2486" w:type="pct"/>
            <w:hideMark/>
          </w:tcPr>
          <w:p w:rsidR="00CD0AD8" w:rsidRPr="00F0213D" w:rsidRDefault="00CD0AD8" w:rsidP="00AC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учителей-логопедов Шпаковского муниципального района (2 заседания)</w:t>
            </w:r>
          </w:p>
        </w:tc>
        <w:tc>
          <w:tcPr>
            <w:tcW w:w="1435" w:type="pct"/>
            <w:hideMark/>
          </w:tcPr>
          <w:p w:rsidR="00CD0AD8" w:rsidRPr="00F0213D" w:rsidRDefault="00CD0AD8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</w:tc>
      </w:tr>
    </w:tbl>
    <w:p w:rsidR="003D0724" w:rsidRPr="00F0213D" w:rsidRDefault="003D0724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724" w:rsidRPr="00F0213D" w:rsidRDefault="007337EF" w:rsidP="007337E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Организация и работа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интервизорских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групп</w:t>
      </w:r>
    </w:p>
    <w:tbl>
      <w:tblPr>
        <w:tblpPr w:leftFromText="180" w:rightFromText="180" w:vertAnchor="text" w:tblpX="108" w:tblpY="1"/>
        <w:tblOverlap w:val="never"/>
        <w:tblW w:w="4944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587"/>
        <w:gridCol w:w="1844"/>
        <w:gridCol w:w="1592"/>
        <w:gridCol w:w="1285"/>
        <w:gridCol w:w="1651"/>
      </w:tblGrid>
      <w:tr w:rsidR="007337EF" w:rsidRPr="00F0213D" w:rsidTr="007337EF">
        <w:tc>
          <w:tcPr>
            <w:tcW w:w="267" w:type="pct"/>
            <w:shd w:val="clear" w:color="auto" w:fill="D9D9D9" w:themeFill="background1" w:themeFillShade="D9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контактный телефон 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супервизора/интервизора, его квалификация, подготовка</w:t>
            </w:r>
          </w:p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D9D9D9" w:themeFill="background1" w:themeFillShade="D9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841" w:type="pct"/>
            <w:shd w:val="clear" w:color="auto" w:fill="D9D9D9" w:themeFill="background1" w:themeFillShade="D9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679" w:type="pct"/>
            <w:shd w:val="clear" w:color="auto" w:fill="D9D9D9" w:themeFill="background1" w:themeFillShade="D9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Количество участников</w:t>
            </w:r>
          </w:p>
        </w:tc>
        <w:tc>
          <w:tcPr>
            <w:tcW w:w="873" w:type="pct"/>
            <w:shd w:val="clear" w:color="auto" w:fill="D9D9D9" w:themeFill="background1" w:themeFillShade="D9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7337EF" w:rsidRPr="00F0213D" w:rsidTr="007337EF">
        <w:tc>
          <w:tcPr>
            <w:tcW w:w="267" w:type="pct"/>
            <w:vMerge w:val="restar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67" w:type="pct"/>
            <w:vMerge w:val="restar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Корюкин А.М, кандидат Международной психоаналитической ассоциации, обучающий психоаналитический психотерапевт в обучении ОО “Ставропольская краевая психоанлитическая ассоциация”/ </w:t>
            </w:r>
          </w:p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Татаренко О.В., заместитель директора по научно-методической работе</w:t>
            </w:r>
          </w:p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8/Регулярно 2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9/Регулярно 1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Скорняков А.Д..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4/Регулярно 1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9/Регулярно 1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14/Регулярно 1/2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14/Регулярно 2/2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Петенко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14/Регулярно 2/1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Алимова Н.Н.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9/Регулярно 1 раз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14/Регулярно 2/1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18/Регулярно 2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18/Регулярно 2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505" w:type="dxa"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Швейнфорд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14/Регулярно 2/2 раза в месяц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7337EF" w:rsidRPr="00F0213D" w:rsidTr="007337EF">
        <w:tc>
          <w:tcPr>
            <w:tcW w:w="267" w:type="pct"/>
            <w:vMerge w:val="restar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67" w:type="pct"/>
            <w:vMerge w:val="restar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Коварскис Л., психоаналитик 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Международной психоанлитической ассоциации</w:t>
            </w: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Тупица Л.П.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 представлен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7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7337EF" w:rsidRPr="00F0213D" w:rsidTr="007337EF">
        <w:tc>
          <w:tcPr>
            <w:tcW w:w="267" w:type="pct"/>
            <w:vMerge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7337EF" w:rsidRPr="00F0213D" w:rsidTr="007337EF">
        <w:tc>
          <w:tcPr>
            <w:tcW w:w="267" w:type="pct"/>
            <w:vMerge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Татаренко О.В.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7337EF" w:rsidRPr="00F0213D" w:rsidTr="007337EF">
        <w:tc>
          <w:tcPr>
            <w:tcW w:w="267" w:type="pct"/>
            <w:vMerge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Звягинцева Н.Ю.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7337EF" w:rsidRPr="00F0213D" w:rsidTr="007337EF">
        <w:tc>
          <w:tcPr>
            <w:tcW w:w="267" w:type="pct"/>
            <w:vMerge w:val="restart"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587" w:type="dxa"/>
            <w:vMerge w:val="restart"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Групповые супервизии в рамках программ обучения СКПА</w:t>
            </w: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 А.А.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Групповая </w:t>
            </w:r>
          </w:p>
        </w:tc>
      </w:tr>
      <w:tr w:rsidR="007337EF" w:rsidRPr="00F0213D" w:rsidTr="007337EF">
        <w:tc>
          <w:tcPr>
            <w:tcW w:w="267" w:type="pct"/>
            <w:vMerge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Хафизова А.Р.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Групповая </w:t>
            </w:r>
          </w:p>
        </w:tc>
      </w:tr>
      <w:tr w:rsidR="007337EF" w:rsidRPr="00F0213D" w:rsidTr="007337EF">
        <w:tc>
          <w:tcPr>
            <w:tcW w:w="267" w:type="pct"/>
            <w:vMerge/>
            <w:vAlign w:val="center"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7337EF" w:rsidRPr="00F0213D" w:rsidRDefault="007337EF" w:rsidP="00AC0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74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Симоненко К.С.</w:t>
            </w:r>
          </w:p>
        </w:tc>
        <w:tc>
          <w:tcPr>
            <w:tcW w:w="841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679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873" w:type="pct"/>
            <w:hideMark/>
          </w:tcPr>
          <w:p w:rsidR="007337EF" w:rsidRPr="00F0213D" w:rsidRDefault="007337EF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0213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Групповая </w:t>
            </w:r>
          </w:p>
        </w:tc>
      </w:tr>
    </w:tbl>
    <w:p w:rsidR="003D0724" w:rsidRPr="00F0213D" w:rsidRDefault="003D0724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Специалисты центра в течение учебного года повышали свою профессиональную компетентность как на базе центра, участвуя ежемесячно в теоретико-методических семинарах (9 семинаров в учебном году, посвященных обсуждению психоаналитических трудов, посвященных работе с детьми с нарушениями в развитии и подростками (Дж.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Маганья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Блосс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) и получая регулярную индивидуальную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супервизорскую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поддержку (по графику индивидуальных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, всего 234 часа (мы в два раза увеличили объем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супервизорской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поддержки специалистов, по сравнению с прошлым учебным годом) на всех специалистов, включая педагогов, так и вне центра, активно участвуя в мероприятиях, организованных профессиональными сообществами края.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2018-2019 учебный год так же был насыщен для специалистов центра проектами в сфере обучения, повышения квалификации и профессиональной компетентности.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Так, учителя-логопеды принимали участие в вебинаре ФРЦ по организации комплексного сопровождения детей с РАС «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интеграция обучающихся с РАС в процессе внеурочной деятельности», цикле вебинаров родительской общественной организации «Наш солнечный мир», вебинаре центра «Территория речи» по теме «Запуск речи у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неговорящих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детей», в семинаре Центра развития личности «Культурный знак» по теме «Комплексный подход в работе с детьми с тяжелыми нарушениями речи», в вебинаре Уральского института повышения квалификации педагогов «Обучение чтению детей по методике Н. Зайцевой». Так же учитель-логопед и учитель-дефектолог Центра прошли обучение на курсах повышения квалификации в МГППУ по выявлению, диагностике и ранней помощи детям с нарушениями в развитии.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Педагоги-психологи Центра участвовали в различных обучающих семинарах, семинарах по повышению профессиональной компетентности в соответствии с собственным интересом и профессиональной идентичностью (преимущественно психоаналитической направленности). Перечень семинаров, конференций и проектов, с образовательным потенциалом, в которых приняли участие в качестве слушателей и ведущих педагоги-психологи Центра: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lastRenderedPageBreak/>
        <w:t>регулярные проект: обзорные семинары Ставропольской краевой психоаналитической ассоциации;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в рабочей группе по обсуждению работ У.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Биона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>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 рабочая группа по аутизму с обсуждением работ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Мельтцера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>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международный межведомственный семинар «Психологическая помощь школьникам: профилактика и кризисы вмешательства»;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конференция ассоциации развития психоанализа и психотерапии «Искусство быть»;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 регулярные семинары «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Гештальт-среда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>»;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практико-ориентированный семинар «Комплексный подход в сопровождении детей с тяжелыми и множественными нарушениями развития» (г. Кисловодск);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конференция Русскоязычной группы Международного общества психологических и социальных подходов к психозам «Психологические подходы к психозам: теория, система, инструменты» (г. Ставрополь);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годичная программа «Детско-родительская терапия» на основе исследований Центра А.Фрейд (в г. Ставрополь);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 выставка-форум «Вместе – ради детей» (г. Челябинск);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«Комплексное сопровождение детей с РАС» (г. Москва);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семинар «Первые встречи с родителями: объективный и субъективный взгляд на бессознательные процессы», ведущая – М. Нестеренко, г. Москва (г. Ставрополь);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обучающие курсы Московского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института  «Психиатрия для психологов», «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Гештальт-подход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>» (г. Ставрополь);</w:t>
      </w:r>
    </w:p>
    <w:p w:rsidR="00AC0B90" w:rsidRPr="00F0213D" w:rsidRDefault="00AC0B90" w:rsidP="00AC0B90">
      <w:pPr>
        <w:pStyle w:val="a4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семинар Ассоциации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когнитивно-поведенческой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психотерапии и Американского института когнитивной терапии «Вытесненные эмоции: ревность, зависть, скука, амбивалентность» (г. Санкт-Петербург).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Педагоги-психологи центра являются участниками пролонгированных образовательных программ 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в различных направлениях психотерапевтической практики, в соответствии со своей профессиональной идентичностью. Так, наши педагоги-психологи являются участниками вводной программы и базового курса подготовки по психоаналитической психотерапии, реализуемой Ставропольской краевой психоаналитической ассоциацией, проходят длительную подготовку в Московском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гештальт-институте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по программе «Обучение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гештальт-терапевтов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», обучаются в пролонгированной программе по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когнитивно-поведенческому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подходу к работе с семьей; обучаются в пролонгированной программе по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групп-анализу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(основной ведущий – Э.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Столпер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, Израиль).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18 сентября на базе территориальной психолого-медико-педагогической комиссии специалистами федерального ресурсного центра по сопровождению деятельности психолого-медико-педагогических комиссий был осуществлен выездной мониторинг деятельности ПМПК. В рамках мониторинга московскими коллегами была проведена качественная профессиональная </w:t>
      </w:r>
      <w:proofErr w:type="spellStart"/>
      <w:r w:rsidRPr="00F0213D">
        <w:rPr>
          <w:rFonts w:ascii="Times New Roman" w:eastAsia="Times New Roman" w:hAnsi="Times New Roman" w:cs="Times New Roman"/>
          <w:sz w:val="24"/>
          <w:szCs w:val="24"/>
        </w:rPr>
        <w:t>супервизия</w:t>
      </w:r>
      <w:proofErr w:type="spellEnd"/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 нашей работы, мы получили положительную оценку своей деятельности, нами были получены полезные рекомендации по дальнейшей работе.</w:t>
      </w:r>
    </w:p>
    <w:p w:rsidR="00AC0B90" w:rsidRPr="00F0213D" w:rsidRDefault="00AC0B90" w:rsidP="00AC0B90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С 25 по 26 октября 2018 года в Российском университете дружбы народов проходила ежегодная Всероссийская конференция «Деятельность ПМПК в современных условиях. Ключевые ориентиры», организованная Министерством просвещения </w:t>
      </w:r>
      <w:r w:rsidRPr="00F0213D">
        <w:lastRenderedPageBreak/>
        <w:t xml:space="preserve">Российской Федерации. В ходе встречи обсуждались предстоящие изменения в нормативном регулировании деятельности ПМПК, актуальные вопросы дифференциальной диагностики детей с расстройством </w:t>
      </w:r>
      <w:proofErr w:type="spellStart"/>
      <w:r w:rsidRPr="00F0213D">
        <w:t>аутистического</w:t>
      </w:r>
      <w:proofErr w:type="spellEnd"/>
      <w:r w:rsidRPr="00F0213D">
        <w:t xml:space="preserve"> спектра, задержкой психического развития, а также вопросы, связанные с новым направлением в деятельности ПМПК – подготовкой рекомендаций образовательным организациям по определению условий организации индивидуальной профилактической работы для детей с девиантным поведением. Во второй день конференции была организована работа четырех секций по направлениям деятельности специалистов ПМПК. В конференции приняли участие директор центра Елена Николаевна Корюкина и руководитель ТПМПК Виталия Николаевна Березуева.</w:t>
      </w:r>
    </w:p>
    <w:p w:rsidR="00AC0B90" w:rsidRPr="00F0213D" w:rsidRDefault="00AC0B90" w:rsidP="00AC0B90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21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Специалисты центра приняли участие в III Всероссийской научно-практической конференции «Комплексное сопровождение детей с расстройствами </w:t>
      </w:r>
      <w:proofErr w:type="spellStart"/>
      <w:r w:rsidRPr="00F0213D">
        <w:rPr>
          <w:rFonts w:ascii="Times New Roman" w:hAnsi="Times New Roman" w:cs="Times New Roman"/>
          <w:b w:val="0"/>
          <w:color w:val="auto"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спектра (РАС)», проходившей в г. Москве 28-30 ноября 2018.</w:t>
      </w:r>
    </w:p>
    <w:p w:rsidR="00AC0B90" w:rsidRPr="00F0213D" w:rsidRDefault="00AC0B90" w:rsidP="00AC0B90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Татаренко Оксана Владимировна — заместитель директора по научно-методической работе и Хафизова Анастасия Ринатовна — педагог-психолог, педагог гончарной и театральной мастерских,  приняли участие в III Всероссийской научно-практической конференции «Комплексное сопровождение детей с расстройствами </w:t>
      </w:r>
      <w:proofErr w:type="spellStart"/>
      <w:r w:rsidRPr="00F0213D">
        <w:t>аутистического</w:t>
      </w:r>
      <w:proofErr w:type="spellEnd"/>
      <w:r w:rsidRPr="00F0213D">
        <w:t xml:space="preserve"> спектра (РАС)», проходившей в г. Москве 28-30 ноября 2018 г. Более 900 участников из 59 регионов РФ и 8 зарубежных стран смогли получить самую актуальную информацию по основным проблемам сопровождения детей с РАС, ознакомиться с успешным опытом, получить ответы на волнующие вопросы от экспертов с мировым именем, которые выступили спикерами конференции. Конференция была организована Министерством просвещения Российской Федерации, Министерством науки и высшего образования Российской Федерации, Московским государственным психолого-педагогическим университетом (МГППУ), Федеральным ресурсным центром по организации комплексного сопровождения детей с расстройствами </w:t>
      </w:r>
      <w:proofErr w:type="spellStart"/>
      <w:r w:rsidRPr="00F0213D">
        <w:t>аутистического</w:t>
      </w:r>
      <w:proofErr w:type="spellEnd"/>
      <w:r w:rsidRPr="00F0213D">
        <w:t xml:space="preserve"> спектра (ФРЦ). С апреля 2019 года на базе Центра создан Региональный ресурсный центр по организации комплексного сопровождения детей с РАС. Посещение данной конференции позволило нам в большей мере погрузится в понимание организационно-методических задач данного направления работы и планировать  деятельность  регионального ресурсного центра в Ставропольском крае.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Традиционным является участие специалистов центра в образовательно-просветительских мероприятиях, организованных местным профессиональным сообществом. Так, 8-12 января прошел 25-ый ежегодный фестиваль психотерапии и практической психологии «Святочные встречи», на котором центр активно презентовал свой опыт работы с детьми с РАС и их родителями в рамках экспертных дискуссий и мастер-классов. В данном мероприятии приняло участие 7 педагогов-психологов и социальный педагог центра.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Специалисты центра ежегодно принимают активное участие в подготовке конференции с международным участием, организованной, организованной  Ставропольской краевой психоаналитической ассоциации. В этом году конференция прошла с 17 по 19 мая и была посвящена теме «Объект искушения». На конференции супервизор и педагог-психолог Центра выступили с пленарным докладом об объекте искушения для ребенка с РАС и представили клиническую виньетку. 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13D">
        <w:rPr>
          <w:rFonts w:ascii="Times New Roman" w:hAnsi="Times New Roman" w:cs="Times New Roman"/>
          <w:bCs/>
          <w:sz w:val="24"/>
          <w:szCs w:val="24"/>
        </w:rPr>
        <w:t xml:space="preserve">В течение года педагоги-психологи и учителя-логопеды центра регулярно принимали участие в </w:t>
      </w:r>
      <w:proofErr w:type="spellStart"/>
      <w:r w:rsidRPr="00F0213D">
        <w:rPr>
          <w:rFonts w:ascii="Times New Roman" w:hAnsi="Times New Roman" w:cs="Times New Roman"/>
          <w:bCs/>
          <w:sz w:val="24"/>
          <w:szCs w:val="24"/>
        </w:rPr>
        <w:t>вэбинарах</w:t>
      </w:r>
      <w:proofErr w:type="spellEnd"/>
      <w:r w:rsidRPr="00F0213D">
        <w:rPr>
          <w:rFonts w:ascii="Times New Roman" w:hAnsi="Times New Roman" w:cs="Times New Roman"/>
          <w:bCs/>
          <w:sz w:val="24"/>
          <w:szCs w:val="24"/>
        </w:rPr>
        <w:t xml:space="preserve"> по организации ранней помощи, ресурсных классов, </w:t>
      </w:r>
      <w:r w:rsidRPr="00F021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логопедической работе с детьми с РАС, организованных МГППУ и ФРЦ по организации комплексного сопровождения детей с расстройствами </w:t>
      </w:r>
      <w:proofErr w:type="spellStart"/>
      <w:r w:rsidRPr="00F0213D">
        <w:rPr>
          <w:rFonts w:ascii="Times New Roman" w:hAnsi="Times New Roman" w:cs="Times New Roman"/>
          <w:bCs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bCs/>
          <w:sz w:val="24"/>
          <w:szCs w:val="24"/>
        </w:rPr>
        <w:t xml:space="preserve"> спектра МГППУ. Особенно выделим серию </w:t>
      </w:r>
      <w:proofErr w:type="spellStart"/>
      <w:r w:rsidRPr="00F0213D">
        <w:rPr>
          <w:rFonts w:ascii="Times New Roman" w:hAnsi="Times New Roman" w:cs="Times New Roman"/>
          <w:bCs/>
          <w:sz w:val="24"/>
          <w:szCs w:val="24"/>
        </w:rPr>
        <w:t>вэбинаров</w:t>
      </w:r>
      <w:proofErr w:type="spellEnd"/>
      <w:r w:rsidRPr="00F0213D">
        <w:rPr>
          <w:rFonts w:ascii="Times New Roman" w:hAnsi="Times New Roman" w:cs="Times New Roman"/>
          <w:bCs/>
          <w:sz w:val="24"/>
          <w:szCs w:val="24"/>
        </w:rPr>
        <w:t>, посвященных различным направлениям помощи детям с РАС и членам их семей, которые были организованы реабилитационным центром «Наш солнечный мир» в период с октября 2018 г. по март 2019 года.</w:t>
      </w:r>
    </w:p>
    <w:p w:rsidR="00AC0B90" w:rsidRPr="00F0213D" w:rsidRDefault="00AC0B90" w:rsidP="00AC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Седьмой год специалисты центра в рамках соглашения с ГБОУ «Краевой психологический центр» и отделом образования Администрации Шпаковского муниципального района проводятся занятия для кандидатов в приёмные родители в рамках «Школы приёмных родителей». В 2018-2019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>. году на базе центра прошли две группы, участниками которых были 25 человек.</w:t>
      </w:r>
    </w:p>
    <w:p w:rsidR="004F1F2F" w:rsidRPr="00F0213D" w:rsidRDefault="004F1F2F" w:rsidP="007337E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i/>
          <w:color w:val="000000"/>
          <w:sz w:val="24"/>
          <w:szCs w:val="24"/>
        </w:rPr>
        <w:t>Организация образовательного процесса</w:t>
      </w:r>
    </w:p>
    <w:p w:rsidR="007337EF" w:rsidRPr="00F0213D" w:rsidRDefault="007337EF" w:rsidP="007337EF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1F2F" w:rsidRPr="00F0213D" w:rsidRDefault="004F1F2F" w:rsidP="00061D2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t>2.1 Реализация дополнительных образовательных программ</w:t>
      </w:r>
    </w:p>
    <w:p w:rsidR="00C66696" w:rsidRPr="00F0213D" w:rsidRDefault="00C66696" w:rsidP="00C666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Индивидуальные программы: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- </w:t>
      </w:r>
      <w:r w:rsidRPr="00F0213D">
        <w:rPr>
          <w:rFonts w:ascii="Times New Roman" w:hAnsi="Times New Roman" w:cs="Times New Roman"/>
          <w:i/>
          <w:sz w:val="24"/>
          <w:szCs w:val="24"/>
        </w:rPr>
        <w:t>«Программа развития социально-коммуникативных навыков у детей с нарушениями развития» (дополнительная образовательная программа).</w:t>
      </w:r>
      <w:r w:rsidRPr="00F0213D">
        <w:rPr>
          <w:rFonts w:ascii="Times New Roman" w:hAnsi="Times New Roman" w:cs="Times New Roman"/>
          <w:sz w:val="24"/>
          <w:szCs w:val="24"/>
        </w:rPr>
        <w:t xml:space="preserve">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>Цель программы:  р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социально-коммуникативных навыков у детей с нарушениями развития. Задачи: 1) создание эмоционально-комфортной и развивающей среды; 2) развитие компонентов самосознания; 3) развитие компонентов саморегуляции; 4) развитие коммуникативных навыков; 5) развитие навыков социального взаимодействия; 6) повышение родительской компетентности.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Адресат: дети от 2 до 18 лет с нарушениями социально-коммуникативных навыков, обусловленных нарушениями развития.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Показания и противопоказания к применению: противопоказаний для освоения данной программы является возраст до двух лет и условно-нормативное развитие, диагностированное у ребёнка. Показанием являются выраженные нарушения социально-коммуникативных навыков, обусловленных нарушениями развития. Общий объем и длительность программы: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90 часов. Из них:80 часов – индивидуальные занятия с ребёнком; 10 часов обязательных консультаций с родителями из расчёта одной консультации в месяц. Определение объема программы и необходимости освоения отдельных компонентов определялся на основании диагностического обследования (Карта развития) и/или заключения ТПМПК, в котором рекомендована индивидуальная работа с педагогом-психологом на базе центра. Оценка результатов освоения программы ребёнком строилась на результатах повторного диагностического обследования (оценка динамики ребёнка) в соответствии с Картой развития и/или заключением на повторное обследование на ТПМПК. 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Диагностика проводится во время занятий в два этапа: в начале реализации программы и в конце её реализации.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- «</w:t>
      </w:r>
      <w:r w:rsidRPr="00F021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Программа развития фонетических процессов и обучение грамоте у детей с нарушениями в развитии» (дополнительная образовательная программа).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>Цель р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фонематических процессов и обучение грамоте детей с нарушениями речи. Задачи: 1) создание эмоционально-комфортной и развивающей среды; 2) развитие фонематических процессов; 3) обучение грамоте детей с нарушениями речи; 4) повышение родительской компетентности в области речевого  развития детей с нарушениями речи.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Адресат: дети от 2 до 18 лет с нарушениями речи.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Показания и противопоказания к применению: противопоказаний для освоения данной программы является возраст до трех лет, небезопасное поведение ребёнка в случае выраженных эмоционально-поведенческих сложностей и не сопровождаемых психологической помощью. Показанием являются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речевые нарушения, требующие развития фонематических процессов и обучения грамоте в формате индивидуальных занятий. Общий объем и длительность программы: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90 часов. Из них: 80 часов – индивидуальные занятия с ребёнком; 10 часов обязательных консультаций с родителями из расчёта одной консультации в месяц. По запросу родителей или специалиста количество индивидуальных консультаций родителей может быть увеличено. Определение объема программы и необходимости освоения отдельных компонентов определялись на основании диагностики речевого развития (Логопедическое обследование) и/или заключения ТПМПК, в котором рекомендована индивидуальная работа с учителем-логопедом/учителем-дефектологом на базе центра. Оценка результатов освоения программы ребёнком строится на результатах повторного диагностического обследования (оценка динамики речевого развития ребёнка) в соответствии с Логопедическим обследованием и/или заключением при повторном обследовании на ТПМПК. 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Диагностика проводится во время занятий в два этапа: в начале реализации программы и в конце её реализации.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F021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«Программа индивидуальных коррекционно-развивающих занятий психолого-педагогической направленности» (дополнительная образовательная программа).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Цель – коррекция эмоционально-поведенческих проблем у детей с нарушениями/задержками в развитии различной этиологии.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Задачи: 1) создание эмоционально-комфортной и развивающей среды; 2) коррекция эмоционально-поведенческих проблем ребенка; 3) коррекция и развитие компонентов саморегуляции; 4) коррекция и развитие навыков социального взаимодействия; 5) развитие компонентов самосознания; 6) повышение родительской компетентности.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Адресат: дети от 2 до 18 лет с нарушениями/задержками в развитии различной этиологии.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Показания и противопоказания к применению: противопоказаний для освоения данной программы является возраст до двух лет.  Показанием является наличие выраженных трудностей в эмоционально-поведенческой сфере. Общий объем и длительность программы: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90 часов. Из них:80 часов – индивидуальные занятия с ребёнком; 10 часов обязательных консультаций с родителями из расчёта одной консультации в месяц. По запросу родителей или специалистов количество индивидуальных консультаций родителей может быть увеличено. Определение объема программы и необходимости освоения отдельных компонентов определяется на основании диагностического обследования (Карта развития) и/или заключения ТПМПК, в котором рекомендована индивидуальная работа с педагогом-психологом на базе центра. Оценка результатов освоения программы ребёнком строится на результатах повторного диагностического обследования (оценка динамики ребёнка) в соответствии с Картой развития и/или заключением на повторное обследование на ТПМПК. 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Диагностика проводится во время занятий в два этапа: в начале реализации программы и в конце её реализации.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F021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«Программа индивидуальных коррекционно-развивающих занятий педагогической направленности (логопедические и дефектологические занятия)» 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(дополнительная образовательная программа). Цель – коррекция нарушений речи у детей с нарушениями/задержками в речевом развитии различной этиологии.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Задачи: 1) создание эмоционально-комфортной и развивающей среды; 2) коррекция речевых компонентов; 3) повышение родительской компетентности.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Адресат: дети от 2 до 18 лет с нарушениями/задержками в речевом развитии различной этиологии.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t xml:space="preserve">Показания и противопоказания к применению: противопоказаний для освоения данной программы является возраст до двух лет.  Показанием является наличие выраженных трудностей в </w:t>
      </w:r>
      <w:r w:rsidRPr="00F0213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речевом развитии. Общий объем и длительность программы: </w:t>
      </w:r>
      <w:r w:rsidRPr="00F0213D">
        <w:rPr>
          <w:rFonts w:ascii="Times New Roman" w:eastAsia="Calibri" w:hAnsi="Times New Roman" w:cs="Times New Roman"/>
          <w:sz w:val="24"/>
          <w:szCs w:val="24"/>
        </w:rPr>
        <w:t xml:space="preserve">90 часов. Из них:80 часов – индивидуальные занятия с ребёнком; 10 часов обязательных консультаций с родителями из расчёта одной консультации в месяц. По запросу родителей или специалистов количество индивидуальных консультаций родителей может быть увеличено. Определение объема программы и необходимости освоения отдельных компонентов определяется на основании диагностики речевого развития (Логопедическое обследование) и/или заключения ТПМПК, в котором рекомендована индивидуальная работа с учителем-логопедом/учителем-дефектологом на базе центра. Оценка результатов освоения программы ребёнком строится на результатах повторного диагностического обследования (оценка динамики речевого развития ребёнка) в соответствии с Логопедическим обследованием и/или заключением при повторном обследовании на ТПМПК. </w:t>
      </w: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Диагностика проводится во время занятий в два этапа: в начале реализации программы и в конце её реализации.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Программы групповой работы:</w:t>
      </w:r>
    </w:p>
    <w:p w:rsidR="00C66696" w:rsidRPr="00F0213D" w:rsidRDefault="00C66696" w:rsidP="00C66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F0213D">
        <w:rPr>
          <w:rFonts w:ascii="Times New Roman" w:hAnsi="Times New Roman" w:cs="Times New Roman"/>
          <w:i/>
          <w:sz w:val="24"/>
          <w:szCs w:val="24"/>
        </w:rPr>
        <w:t>Учебно-развивающая программа психолого-педагогической направленности по подготовке к школьному обучению детей с умственной отсталостью (интеллектуальными нарушениями) «Пчелка» (дополнительная образовательная программа).</w:t>
      </w:r>
      <w:r w:rsidRPr="00F0213D">
        <w:rPr>
          <w:rFonts w:ascii="Times New Roman" w:hAnsi="Times New Roman" w:cs="Times New Roman"/>
          <w:sz w:val="24"/>
          <w:szCs w:val="24"/>
        </w:rPr>
        <w:t xml:space="preserve"> Цель программы: психолого-педагогическая подготовка к школе детей с умственной отсталостью (интеллектуальными нарушениями). Задачи: 1. Развитие  познавательных и  психических процессов - </w:t>
      </w:r>
      <w:r w:rsidRPr="00F0213D">
        <w:rPr>
          <w:rFonts w:ascii="Times New Roman" w:hAnsi="Times New Roman" w:cs="Times New Roman"/>
          <w:i/>
          <w:sz w:val="24"/>
          <w:szCs w:val="24"/>
        </w:rPr>
        <w:t xml:space="preserve">мышления, памяти, внимания,  восприятия,  воображения, речи. </w:t>
      </w:r>
      <w:r w:rsidRPr="00F0213D">
        <w:rPr>
          <w:rFonts w:ascii="Times New Roman" w:hAnsi="Times New Roman" w:cs="Times New Roman"/>
          <w:sz w:val="24"/>
          <w:szCs w:val="24"/>
        </w:rPr>
        <w:t xml:space="preserve">2. Активизация речи, подготовка к обучению грамоте, развитие фонематических процессов. 3. Формирование у детей внутренней позиции школьника. 4. Формирование положительной мотивации к школьному обучению. </w:t>
      </w:r>
      <w:r w:rsidRPr="00F0213D">
        <w:rPr>
          <w:rStyle w:val="FontStyle68"/>
          <w:sz w:val="24"/>
          <w:szCs w:val="24"/>
        </w:rPr>
        <w:t xml:space="preserve">5. Развитие навыков коммуникации и взаимодействия со сверстниками и взрослыми. 6. </w:t>
      </w:r>
      <w:r w:rsidRPr="00F021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Развитие способностей и творческого потенциала ребенка в отношениях с самим собой, другими детьми, взрослыми и миром. </w:t>
      </w:r>
      <w:r w:rsidRPr="00F0213D">
        <w:rPr>
          <w:rFonts w:ascii="Times New Roman" w:hAnsi="Times New Roman" w:cs="Times New Roman"/>
          <w:sz w:val="24"/>
          <w:szCs w:val="24"/>
        </w:rPr>
        <w:t xml:space="preserve">7. </w:t>
      </w:r>
      <w:r w:rsidRPr="00F0213D">
        <w:rPr>
          <w:rStyle w:val="FontStyle68"/>
          <w:sz w:val="24"/>
          <w:szCs w:val="24"/>
        </w:rPr>
        <w:t xml:space="preserve">Ориентирование родителей на активное взаимодействие с педагогами в образовательном процессе. 8. Обеспечение психолого-педагогической поддержки семьи и повышения компетентности родителей/законных представителей в вопросах развития и образования. </w:t>
      </w:r>
      <w:r w:rsidRPr="00F0213D">
        <w:rPr>
          <w:rFonts w:ascii="Times New Roman" w:hAnsi="Times New Roman" w:cs="Times New Roman"/>
          <w:sz w:val="24"/>
          <w:szCs w:val="24"/>
        </w:rPr>
        <w:t xml:space="preserve">Адресат: данная программа предусмотрена для работы с детьми 6-8 лет с интеллектуальной недостаточностью различной степени выраженности. В группе  обучались дети с нарушением в эмоционально-аффективной 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сферах при условии получения ими индивидуальной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помощи вне данной программы и наличии на занятиях индивидуального сопровождающего.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- Коррекционно-развивающая программа психолого-педагогической направленности для детей младшего школьного возраста с нарушениями в развитии «Клуб путешественников» (дополнительная образовательная программа).</w:t>
      </w:r>
      <w:r w:rsidRPr="00F0213D">
        <w:rPr>
          <w:rFonts w:ascii="Times New Roman" w:hAnsi="Times New Roman" w:cs="Times New Roman"/>
          <w:sz w:val="24"/>
          <w:szCs w:val="24"/>
        </w:rPr>
        <w:t xml:space="preserve"> 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 xml:space="preserve">Цель программы – коррекция навыков 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>социального взаимодействия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и развитие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 личностно-эмоциональной зрелости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детей </w:t>
      </w:r>
      <w:r w:rsidRPr="00F0213D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школьного возраста с нарушениями в развитии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>, посредством ролевой игры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F0213D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Задачи: с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оздание эмоционально-комфортной и развивающей среды; создание условий для развития навыков вербальной коммуникации; р</w:t>
      </w:r>
      <w:r w:rsidRPr="00F0213D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мотивационного аспекта личности (овладения действительностью путем ее воспроизведения, моделирования и как следствие расширения социального и эмоционального опыта); р</w:t>
      </w:r>
      <w:r w:rsidRPr="00F0213D">
        <w:rPr>
          <w:rFonts w:ascii="Times New Roman" w:hAnsi="Times New Roman" w:cs="Times New Roman"/>
          <w:sz w:val="24"/>
          <w:szCs w:val="24"/>
        </w:rPr>
        <w:t>азвитие  навыков планировать и регулировать свои действия и действия своих партнеров</w:t>
      </w:r>
      <w:r w:rsidRPr="00F0213D">
        <w:rPr>
          <w:rFonts w:ascii="Times New Roman" w:eastAsia="Calibri" w:hAnsi="Times New Roman" w:cs="Times New Roman"/>
          <w:sz w:val="24"/>
          <w:szCs w:val="24"/>
          <w:lang w:eastAsia="en-US"/>
        </w:rPr>
        <w:t>; р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азвитие навыков межличностного взаимодействия; расширение представления о человеческих чувствах и переживаниях; развитие рефлексии 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и </w:t>
      </w:r>
      <w:proofErr w:type="spellStart"/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саморефлексии</w:t>
      </w:r>
      <w:proofErr w:type="spellEnd"/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  р</w:t>
      </w:r>
      <w:r w:rsidRPr="00F0213D">
        <w:rPr>
          <w:rFonts w:ascii="Times New Roman" w:hAnsi="Times New Roman" w:cs="Times New Roman"/>
          <w:bCs/>
          <w:sz w:val="24"/>
          <w:szCs w:val="24"/>
        </w:rPr>
        <w:t>азвитие понимания собственных потребностей; р</w:t>
      </w:r>
      <w:r w:rsidRPr="00F0213D">
        <w:rPr>
          <w:rFonts w:ascii="Times New Roman" w:hAnsi="Times New Roman" w:cs="Times New Roman"/>
          <w:sz w:val="24"/>
          <w:szCs w:val="24"/>
        </w:rPr>
        <w:t>азвитие  и расширение репертуара стратегий социального взаимодействия и общения; р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асширение представлений родителей об особенностях и эффективных способах взаимодействия с детьми, 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испытывающих трудности в общении и социальной адаптации вследствие нарушений в развитии. </w:t>
      </w:r>
      <w:r w:rsidRPr="00F0213D">
        <w:rPr>
          <w:rFonts w:ascii="Times New Roman" w:hAnsi="Times New Roman" w:cs="Times New Roman"/>
          <w:sz w:val="24"/>
          <w:szCs w:val="24"/>
        </w:rPr>
        <w:t>Адресат: д</w:t>
      </w:r>
      <w:r w:rsidRPr="00F02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ети школьного возраста с нарушениями в развитии различной нозологии, достигшие достаточной психологической зрелости: умеющие вербально изъясняться и испытывающие потребности в обсуждении эмоционального отклика и опыта. В группу могут быть включены дети с менее выраженными нарушениями в развитии (ЗПР, ЗПРР).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- </w:t>
      </w:r>
      <w:r w:rsidRPr="00F0213D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Коррекционно-развивающая программа психолого-педагогической направленности для детей старшего дошкольного и младшего школьного возраста с </w:t>
      </w:r>
      <w:r w:rsidRPr="00F0213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нарушениями в развитии «</w:t>
      </w:r>
      <w:proofErr w:type="spellStart"/>
      <w:r w:rsidRPr="00F0213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Цветик-Семицветик</w:t>
      </w:r>
      <w:proofErr w:type="spellEnd"/>
      <w:r w:rsidRPr="00F0213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»</w:t>
      </w:r>
      <w:r w:rsidRPr="00F0213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0213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дополнительная образовательная программа).</w:t>
      </w:r>
      <w:r w:rsidRPr="00F02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>Цель программы – коррекция и развитие личностной, эмоционально-волевой и коммуникативной сферы детей и младшего школьного возраста,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 испытывающих трудности в общении и социальной адаптации вследствие выраженных нарушений в развитии. 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>Задачи: с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оздание эмоционально-комфортной и развивающей среды; создание условий для развития навыков вербальной и невербальной коммуникации;  к</w:t>
      </w:r>
      <w:r w:rsidRPr="00F02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оррекция и развитие эмоционально-аффективной и </w:t>
      </w:r>
      <w:proofErr w:type="spellStart"/>
      <w:r w:rsidRPr="00F0213D">
        <w:rPr>
          <w:rFonts w:ascii="Times New Roman" w:eastAsia="Calibri" w:hAnsi="Times New Roman" w:cs="Times New Roman"/>
          <w:sz w:val="24"/>
          <w:szCs w:val="24"/>
          <w:lang w:eastAsia="en-US"/>
        </w:rPr>
        <w:t>регуляторно-волевой</w:t>
      </w:r>
      <w:proofErr w:type="spellEnd"/>
      <w:r w:rsidRPr="00F02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сфер; ф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ормирование и развитие навыков межличностного взаимодействия; р</w:t>
      </w:r>
      <w:r w:rsidRPr="00F0213D">
        <w:rPr>
          <w:rFonts w:ascii="Times New Roman" w:hAnsi="Times New Roman" w:cs="Times New Roman"/>
          <w:bCs/>
          <w:sz w:val="24"/>
          <w:szCs w:val="24"/>
        </w:rPr>
        <w:t>азвитие способности к самостоятельности и самоорганизации; ф</w:t>
      </w:r>
      <w:r w:rsidRPr="00F021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ормирование готовности и способности к совместной деятельности; создание условий для развития личностной интеграции; расширение представлений родителей об особенностях и эффективных способах взаимодействия с детьми, 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>испытывающих трудности в общении и социальной адаптации вследствие нарушений в развитии</w:t>
      </w:r>
      <w:r w:rsidRPr="00F0213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. </w:t>
      </w:r>
      <w:r w:rsidRPr="00F0213D">
        <w:rPr>
          <w:rFonts w:ascii="Times New Roman" w:hAnsi="Times New Roman" w:cs="Times New Roman"/>
          <w:sz w:val="24"/>
          <w:szCs w:val="24"/>
        </w:rPr>
        <w:t>Адресат: д</w:t>
      </w:r>
      <w:r w:rsidRPr="00F0213D">
        <w:rPr>
          <w:rFonts w:ascii="Times New Roman" w:hAnsi="Times New Roman" w:cs="Times New Roman"/>
          <w:bCs/>
          <w:spacing w:val="9"/>
          <w:sz w:val="24"/>
          <w:szCs w:val="24"/>
        </w:rPr>
        <w:t>ети младшего школьного возраста с нарушениями в развитии,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 испытывающие трудности в общении и социальной адаптации вследствие выраженной </w:t>
      </w:r>
      <w:proofErr w:type="spellStart"/>
      <w:r w:rsidRPr="00F0213D">
        <w:rPr>
          <w:rFonts w:ascii="Times New Roman" w:hAnsi="Times New Roman" w:cs="Times New Roman"/>
          <w:spacing w:val="-1"/>
          <w:sz w:val="24"/>
          <w:szCs w:val="24"/>
        </w:rPr>
        <w:t>психоречевой</w:t>
      </w:r>
      <w:proofErr w:type="spellEnd"/>
      <w:r w:rsidRPr="00F0213D">
        <w:rPr>
          <w:rFonts w:ascii="Times New Roman" w:hAnsi="Times New Roman" w:cs="Times New Roman"/>
          <w:spacing w:val="-1"/>
          <w:sz w:val="24"/>
          <w:szCs w:val="24"/>
        </w:rPr>
        <w:t xml:space="preserve"> и личностной незрелости.</w:t>
      </w:r>
    </w:p>
    <w:p w:rsidR="00C66696" w:rsidRPr="00F0213D" w:rsidRDefault="00C66696" w:rsidP="00C6669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- </w:t>
      </w:r>
      <w:r w:rsidRPr="00F0213D">
        <w:rPr>
          <w:rFonts w:ascii="Times New Roman" w:hAnsi="Times New Roman" w:cs="Times New Roman"/>
          <w:i/>
          <w:sz w:val="24"/>
          <w:szCs w:val="24"/>
        </w:rPr>
        <w:t>Развивающая программа психолого-педагогической направленности для семей, воспитывающих детей с особенными психологическими потребностями «Маленький принц» (дополнительная образовательная программа).</w:t>
      </w:r>
      <w:r w:rsidRPr="00F0213D">
        <w:rPr>
          <w:rFonts w:ascii="Times New Roman" w:hAnsi="Times New Roman" w:cs="Times New Roman"/>
          <w:sz w:val="24"/>
          <w:szCs w:val="24"/>
        </w:rPr>
        <w:t xml:space="preserve"> Цель программы: психолого-педагогическая помощь и поддержка семьям, воспитывающим детей с расстройствами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спектра и тяжелыми эмоционально-поведенческими расстройствами, отягощенными сложностями прохождения этапов раннего развития. Задачи: создание эмоционально комфортной и развивающей среды для детей и родителей; развитие эффективной коммуникации в детско-родительской паре; развитие родительской компетентности в вопросах психического развития детей с РАС и тяжелыми эмоционально-поведенческими расстройствами; помощь в преодолении детьми сложностей, возникших при прохождении фаз развития, соответствующих раннему возрасту: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аутистическая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 симбиотическая фазы, фаза сепарации 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индивидуации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. Адресат: Семьи, воспитывающие детей с расстройствами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спектра, интеллектуальными нарушениями и тяжелыми эмоционально-поведенческими расстройствами,  отягощенные сложностями прохождения этапов раннего развития.  </w:t>
      </w:r>
    </w:p>
    <w:p w:rsidR="00C66696" w:rsidRPr="00F0213D" w:rsidRDefault="00C66696" w:rsidP="00C66696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</w:rPr>
      </w:pPr>
      <w:r w:rsidRPr="00F0213D">
        <w:rPr>
          <w:i/>
        </w:rPr>
        <w:t>- Развивающая программа психолого-педагогической направленности для детей подросткового возраста «Диалог» (дополнительная образовательная программа).</w:t>
      </w:r>
      <w:r w:rsidRPr="00F0213D">
        <w:t xml:space="preserve"> Цель программы: психолого-педагогическая помощь и поддержка детей, переживающих кризис подросткового возраста. Задачи: создание комфортной и безопасной эмоциональной атмосферы в группе; развитие внимания ребенка к самому себе, своим чувствам, </w:t>
      </w:r>
      <w:r w:rsidRPr="00F0213D">
        <w:lastRenderedPageBreak/>
        <w:t>переживаниям и способности к их выражению; развитие способности  понимать чувства других людей; развитие навыков эффективной коммуникации; формирование позитивного отношения к сверстникам, готовности и способности к совместной деятельности; развитие способности к самостоятельности и уверенности в себе; развитие способности к саморегуляции эмоционального состояния. Адресат: д</w:t>
      </w:r>
      <w:r w:rsidRPr="00F0213D">
        <w:rPr>
          <w:spacing w:val="-1"/>
        </w:rPr>
        <w:t>ети, переживающие кризис подросткового возраста.</w:t>
      </w:r>
    </w:p>
    <w:p w:rsidR="00C66696" w:rsidRPr="00F0213D" w:rsidRDefault="00C66696" w:rsidP="00C66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Набор в группы и выпуск из них осуществлялся по результатам индивидуальных психодиагностических обследований. Сравнительный анализ результатов выявление, которых предполагается в обсуждениях на бригадах,  будет выступать критерием оценки результативности. По итогам реализации данных программ у детей должна прослеживаться положительная динамика по основным диагностическим показателям, предусмотренным диагностическими картами (Карты динамического наблюдения) по каждой дополнительной образовательной программе. </w:t>
      </w:r>
    </w:p>
    <w:p w:rsidR="00C66696" w:rsidRPr="00F0213D" w:rsidRDefault="00C66696" w:rsidP="00C6669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По итогам реализации программ, с целью формулирования выводов об индивидуально динамике детей и определения дальнейшего образовательного маршрута в Центре состоялось два заседания педагогического коллектива. 17 июня на общем представлении специалисты докладывали о динамике, выявленной по результатам итоговой диагностики развития ребёнка, 19 июня состоялось заседание, посвященное обсуждению дополнительных образовательных программ на 2019-2020 учебный год, с учётом информации по индивидуальной динамике детей.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Программы отделения социально-трудовых компетенций для детей от 6 до 16 лет с синдромом Дауна и РАС:</w:t>
      </w:r>
    </w:p>
    <w:p w:rsidR="00C66696" w:rsidRPr="00F0213D" w:rsidRDefault="00C66696" w:rsidP="00C6669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pacing w:val="-1"/>
        </w:rPr>
      </w:pPr>
      <w:r w:rsidRPr="00F0213D">
        <w:rPr>
          <w:i/>
        </w:rPr>
        <w:t xml:space="preserve">- Учебно-развивающая программа психолого-педагогической направленности по формированию актерских навыков средствами театра кукол у детей с нарушениями в развитии (в том числе с синдромом Дауна и расстройствами </w:t>
      </w:r>
      <w:proofErr w:type="spellStart"/>
      <w:r w:rsidRPr="00F0213D">
        <w:rPr>
          <w:i/>
        </w:rPr>
        <w:t>аутистического</w:t>
      </w:r>
      <w:proofErr w:type="spellEnd"/>
      <w:r w:rsidRPr="00F0213D">
        <w:rPr>
          <w:i/>
        </w:rPr>
        <w:t xml:space="preserve"> спектра) (дополнительная образовательная программа).</w:t>
      </w:r>
      <w:r w:rsidRPr="00F0213D">
        <w:t xml:space="preserve"> </w:t>
      </w:r>
      <w:r w:rsidRPr="00F0213D">
        <w:rPr>
          <w:bCs/>
        </w:rPr>
        <w:t>Цель программы:</w:t>
      </w:r>
      <w:r w:rsidRPr="00F0213D">
        <w:t xml:space="preserve"> формирование актерских навыков и базовых социально-трудовых компетенций средствами театра кукол у детей с синдромом Дауна и РАС. </w:t>
      </w:r>
      <w:r w:rsidRPr="00F0213D">
        <w:rPr>
          <w:bCs/>
        </w:rPr>
        <w:t xml:space="preserve">Задачи: </w:t>
      </w:r>
      <w:r w:rsidRPr="00F0213D">
        <w:t>общей задачей</w:t>
      </w:r>
      <w:r w:rsidRPr="00F0213D">
        <w:rPr>
          <w:iCs/>
        </w:rPr>
        <w:t xml:space="preserve"> является создание комфортной и безопасной среды (эмоциональной, организационной, социальной) на занятиях. </w:t>
      </w:r>
      <w:r w:rsidRPr="00F0213D">
        <w:t xml:space="preserve">Частные задачи </w:t>
      </w:r>
      <w:r w:rsidRPr="00F0213D">
        <w:rPr>
          <w:bCs/>
          <w:iCs/>
        </w:rPr>
        <w:t xml:space="preserve">в области обучения (блок А): </w:t>
      </w:r>
      <w:r w:rsidRPr="00F0213D">
        <w:t xml:space="preserve">формирование навыков </w:t>
      </w:r>
      <w:proofErr w:type="spellStart"/>
      <w:r w:rsidRPr="00F0213D">
        <w:t>кукловождения</w:t>
      </w:r>
      <w:proofErr w:type="spellEnd"/>
      <w:r w:rsidRPr="00F0213D">
        <w:t xml:space="preserve">; формирование навыков создания сценического  образа; развитие навыков сценического движения; обучение детей базовым социально-трудовым компетенциям (умение  </w:t>
      </w:r>
      <w:proofErr w:type="spellStart"/>
      <w:r w:rsidRPr="00F0213D">
        <w:t>коммуницировать</w:t>
      </w:r>
      <w:proofErr w:type="spellEnd"/>
      <w:r w:rsidRPr="00F0213D">
        <w:t xml:space="preserve"> и взаимодействовать с детьми и взрослыми в процессе труда: создания собственного (коллективного) продукта, принимать решения и нести ответственность за них), в том числе, развитие мотивации трудовой деятельности. В</w:t>
      </w:r>
      <w:r w:rsidRPr="00F0213D">
        <w:rPr>
          <w:bCs/>
          <w:iCs/>
        </w:rPr>
        <w:t xml:space="preserve"> области развития (блок Б): </w:t>
      </w:r>
      <w:r w:rsidRPr="00F0213D">
        <w:t xml:space="preserve">развитие коммуникативных навыков и мотивации к взаимодействию с другими людьми (через стимулирование потребности в речевом общении/коммуникации и потребности во взаимодействии с другими); развитие навыков самовыражения детей через образы персонажей  театра кукол; развитие эмоционально-чувственного и эмоционально-смыслового восприятия детей. </w:t>
      </w:r>
      <w:r w:rsidRPr="00F0213D">
        <w:rPr>
          <w:bCs/>
        </w:rPr>
        <w:t xml:space="preserve">Адресат </w:t>
      </w:r>
      <w:r w:rsidRPr="00F0213D">
        <w:t>д</w:t>
      </w:r>
      <w:r w:rsidRPr="00F0213D">
        <w:rPr>
          <w:color w:val="000000"/>
          <w:spacing w:val="-1"/>
        </w:rPr>
        <w:t xml:space="preserve">ети с нарушениями в развитии от 6 до 18 лет, в том числе с синдромом Дауна и РАС. </w:t>
      </w:r>
      <w:r w:rsidRPr="00F0213D">
        <w:rPr>
          <w:bCs/>
          <w:spacing w:val="-1"/>
        </w:rPr>
        <w:t>Показания и противопоказания к применению: п</w:t>
      </w:r>
      <w:r w:rsidRPr="00F0213D">
        <w:rPr>
          <w:color w:val="000000"/>
          <w:spacing w:val="-1"/>
        </w:rPr>
        <w:t xml:space="preserve">рограмма реализуется в рамках театральной мастерской, созданной в Отделении социально-трудовых компетенций для детей с синдромом Дауна и РАС. Программа противопоказана детям с выраженными эмоционально-поведенческими сложностями, сопряженными с небезопасным поведением, выраженными нарушениями зрения, слуха, опорно-двигательного аппарата. Рекомендуется посещение детьми индивидуальных и/или </w:t>
      </w:r>
      <w:r w:rsidRPr="00F0213D">
        <w:rPr>
          <w:color w:val="000000"/>
          <w:spacing w:val="-1"/>
        </w:rPr>
        <w:lastRenderedPageBreak/>
        <w:t xml:space="preserve">групповых коррекционно-развивающих или психотерапевтических занятий как до зачисления в театральную мастерскую, так и параллельно с посещением ребёнком мастерской. 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 </w:t>
      </w:r>
    </w:p>
    <w:p w:rsidR="00C66696" w:rsidRPr="00F0213D" w:rsidRDefault="00C66696" w:rsidP="00C6669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pacing w:val="-1"/>
        </w:rPr>
      </w:pPr>
      <w:r w:rsidRPr="00F0213D">
        <w:rPr>
          <w:rFonts w:eastAsia="Calibri"/>
          <w:i/>
        </w:rPr>
        <w:t xml:space="preserve">- </w:t>
      </w:r>
      <w:r w:rsidRPr="00F0213D">
        <w:rPr>
          <w:i/>
        </w:rPr>
        <w:t xml:space="preserve">Учебно-развивающая программа психолого-педагогической направленности по формированию творческих навыков средствами гончарного мастерства и лепки из глины у детей с нарушениями в развитии (в том числе с синдромом Дауна и расстройствами </w:t>
      </w:r>
      <w:proofErr w:type="spellStart"/>
      <w:r w:rsidRPr="00F0213D">
        <w:rPr>
          <w:i/>
        </w:rPr>
        <w:t>аутистического</w:t>
      </w:r>
      <w:proofErr w:type="spellEnd"/>
      <w:r w:rsidRPr="00F0213D">
        <w:rPr>
          <w:i/>
        </w:rPr>
        <w:t xml:space="preserve"> спектра) (дополнительная образовательная программа).</w:t>
      </w:r>
      <w:r w:rsidRPr="00F0213D">
        <w:t xml:space="preserve"> Цель программы: выявление и развитие творческих способностей на занятиях лепкой, для дальнейшей самореализации, творческого развития и базовых социально-трудовых компетенций  у детей с нарушениями развития. Задачи: Общей задачей является создание комфортной и безопасной среды (эмоциональной, организационной, социальной) на занятиях. Частные задачи в области обучения (блок А): -формировать знания, умения и навыки работы с глиной;  научить применять способы лепки из глины; учить работать в группе и индивидуально; учить простейшим приёмам лепки, формировать умение составлять простые композиции. В области развития (блок Б):  развивать творческие способности и задатки;  развивать воображения;  развивать чувство формы и цвета, мелкую моторику рук, т</w:t>
      </w:r>
      <w:r w:rsidRPr="00F0213D">
        <w:rPr>
          <w:color w:val="333333"/>
          <w:shd w:val="clear" w:color="auto" w:fill="FFFFFF"/>
        </w:rPr>
        <w:t xml:space="preserve">актильные и кинестетические ощущения. </w:t>
      </w:r>
      <w:r w:rsidRPr="00F0213D">
        <w:t>Адресат д</w:t>
      </w:r>
      <w:r w:rsidRPr="00F0213D">
        <w:rPr>
          <w:color w:val="000000"/>
          <w:spacing w:val="-1"/>
        </w:rPr>
        <w:t xml:space="preserve">ети в возрасте от 6 до 18 лет с  нарушениями в развитии, в том числе с синдромом Дауна, РАС, интеллектуальными и речевыми нарушениями. </w:t>
      </w:r>
      <w:r w:rsidRPr="00F0213D">
        <w:rPr>
          <w:spacing w:val="-1"/>
        </w:rPr>
        <w:t xml:space="preserve">Показания и противопоказания к применению: </w:t>
      </w:r>
      <w:r w:rsidRPr="00F0213D">
        <w:rPr>
          <w:color w:val="000000"/>
          <w:spacing w:val="-1"/>
        </w:rPr>
        <w:t>Программа реализуется в рамках гончарной мастерской, созданной в Отделении социально-трудовых компетенций для детей с синдромом Дауна и РАС. Программа противопоказана детям с выраженными эмоционально-поведенческими сложностями, сопряженными с небезопасным поведением, выраженными нарушениями зрения, слуха, опорно-двигательного аппарата. 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</w:t>
      </w:r>
    </w:p>
    <w:p w:rsidR="00C66696" w:rsidRPr="00F0213D" w:rsidRDefault="00C66696" w:rsidP="00C66696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213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F0213D">
        <w:rPr>
          <w:rFonts w:ascii="Times New Roman" w:hAnsi="Times New Roman" w:cs="Times New Roman"/>
          <w:i/>
          <w:sz w:val="24"/>
          <w:szCs w:val="24"/>
        </w:rPr>
        <w:t xml:space="preserve">Учебно-развивающая программа психолого-педагогической направленности по формированию художественных навыков средствами изобразительного искусства у детей с нарушениями в развитии (в том числе с синдромом Дауна и расстройствами </w:t>
      </w:r>
      <w:proofErr w:type="spellStart"/>
      <w:r w:rsidRPr="00F0213D">
        <w:rPr>
          <w:rFonts w:ascii="Times New Roman" w:hAnsi="Times New Roman" w:cs="Times New Roman"/>
          <w:i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i/>
          <w:sz w:val="24"/>
          <w:szCs w:val="24"/>
        </w:rPr>
        <w:t xml:space="preserve"> спектра) (дополнительная образовательная программа).</w:t>
      </w:r>
      <w:r w:rsidRPr="00F0213D">
        <w:rPr>
          <w:rFonts w:ascii="Times New Roman" w:hAnsi="Times New Roman" w:cs="Times New Roman"/>
          <w:sz w:val="24"/>
          <w:szCs w:val="24"/>
        </w:rPr>
        <w:t xml:space="preserve"> Цель программы: формирование художественных навыков и базовых социально-трудовых компетенций средствами изобразительного творчества у детей с нарушениями в развитии. Задачи: Общей задачей является создание комфортной и безопасной среды (эмоциональной, организационной, социальной) на занятиях. Частные задачи в области обучения (блок А): формирование начальных художественных навыков; формирование представлений о свойствах и возможностях художественных материалов и инструментов для создания образов; развитие навыков владения кистью, техническими приемами нанесения красок, рисования различными материалами; обучение детей базовым социально-трудовым компетенциям (умение 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 взаимодействовать с детьми и взрослыми в процессе труда: создания собственного (коллективного) продукта, принимать решения и нести ответственность за них), в том числе, развитие мотивации трудовой деятельности; в области развития (блок Б): развитие коммуникативных навыков и мотивации к взаимодействию с другими людьми (через стимулирование потребности в речевом общении/коммуникации и потребности во взаимодействии с другими); развитие </w:t>
      </w:r>
      <w:r w:rsidRPr="00F0213D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координации движения; </w:t>
      </w:r>
      <w:r w:rsidRPr="00F0213D">
        <w:rPr>
          <w:rFonts w:ascii="Times New Roman" w:hAnsi="Times New Roman" w:cs="Times New Roman"/>
          <w:bCs/>
          <w:sz w:val="24"/>
          <w:szCs w:val="24"/>
        </w:rPr>
        <w:t xml:space="preserve">развитие эмоционально-чувственного и эмоционально-смыслового восприятия детей; развитие образного мышления; развитие глазомера. </w:t>
      </w:r>
      <w:r w:rsidRPr="00F0213D">
        <w:rPr>
          <w:rFonts w:ascii="Times New Roman" w:hAnsi="Times New Roman" w:cs="Times New Roman"/>
          <w:sz w:val="24"/>
          <w:szCs w:val="24"/>
        </w:rPr>
        <w:t>Адресат д</w:t>
      </w:r>
      <w:r w:rsidRPr="00F02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ети в возрасте от 6 до 16 лет с синдромом Дауна и РАС. </w:t>
      </w:r>
      <w:r w:rsidRPr="00F0213D">
        <w:rPr>
          <w:rFonts w:ascii="Times New Roman" w:hAnsi="Times New Roman" w:cs="Times New Roman"/>
          <w:spacing w:val="-1"/>
          <w:sz w:val="24"/>
          <w:szCs w:val="24"/>
        </w:rPr>
        <w:t>Показания и противопоказания к применению: п</w:t>
      </w:r>
      <w:r w:rsidRPr="00F02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рограмма реализуется в рамках художественной мастерской, созданной в Отделении социально-трудовых компетенций для детей с синдромом Дауна и РАС. Программа противопоказана детям с выраженными эмоционально-поведенческими сложностями, сопряженными с небезопасным поведением, выраженными нарушениями зрения, слуха, опорно-двигательного аппарата. Рекомендуется посещение детьми индивидуальных и/или групповых коррекционно-развивающих или психотерапевтических занятий как до зачисления в художественную мастерскую, так и параллельно с посещением ребёнком мастерской. 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 </w:t>
      </w:r>
    </w:p>
    <w:p w:rsidR="00C66696" w:rsidRPr="00F0213D" w:rsidRDefault="00C66696" w:rsidP="00C66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Программами групповой работы и планом индивидуальной работой с ребёнком предусмотрены регулярные ежемесячные консультации родителей. Всего в течение года состоялось 607 индивидуальные консультации родителей детей из контингента Центра. Из них 170 проведены учителями-логопедами, 437 – педагогами-психологами. </w:t>
      </w:r>
    </w:p>
    <w:p w:rsidR="00C66696" w:rsidRPr="00F0213D" w:rsidRDefault="00C66696" w:rsidP="00C66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В течение года еженедельно, на регулярной основе функционировали две родительские группы. Всего состоялось 72 заседания родительских групп, которые посетило 11 родителей и членов семьи ребёнка.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для детей с нарушениями в развитии: 4-10 человек, в соответствии с нормами, обозначенными в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СанПине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для данного типа учреждения.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 xml:space="preserve">Характеристика системы оценки качества освоения программ  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динамики (изменения) конкретных способностей и навыков у ребёнка на начало и конец учебного года;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- обсуждений динамики состояния ребёнка и ресурсов его семьи на регулярных заседаниях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полипрофессиональных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бригад и конференциях с разбором конкретных случаев (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кейс-конференциях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). В 2018-2019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. году состоялось 38 заседаний  бригад на базе центра и 9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кейс-конференций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 9 групповых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. Одна бригада были созвана с участием родителей и близкого окружения ребёнка с целью обсуждения плана и перспектив сопровождения и ресурсов семьи для его реализации. </w:t>
      </w:r>
    </w:p>
    <w:p w:rsidR="00C66696" w:rsidRPr="00F0213D" w:rsidRDefault="00C66696" w:rsidP="00C666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42549A" w:rsidRPr="00F0213D" w:rsidRDefault="0042549A" w:rsidP="004254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Средняя наполняемость групп: 4-10 человек, в соответствии с нормами, обозначенными в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СанПине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для данного типа учреждения.</w:t>
      </w:r>
    </w:p>
    <w:p w:rsidR="0042549A" w:rsidRPr="00F0213D" w:rsidRDefault="0042549A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F2F" w:rsidRPr="00F0213D" w:rsidRDefault="004F1F2F" w:rsidP="00061D2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t>2.2 Контингент Центра</w:t>
      </w:r>
    </w:p>
    <w:p w:rsidR="00061D2B" w:rsidRPr="00F0213D" w:rsidRDefault="00E37AC8" w:rsidP="00E37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Виды и количество услуг</w:t>
      </w:r>
    </w:p>
    <w:tbl>
      <w:tblPr>
        <w:tblW w:w="9639" w:type="dxa"/>
        <w:tblInd w:w="108" w:type="dxa"/>
        <w:tblLayout w:type="fixed"/>
        <w:tblLook w:val="01E0"/>
      </w:tblPr>
      <w:tblGrid>
        <w:gridCol w:w="1843"/>
        <w:gridCol w:w="1134"/>
        <w:gridCol w:w="1134"/>
        <w:gridCol w:w="1843"/>
        <w:gridCol w:w="1417"/>
        <w:gridCol w:w="1276"/>
        <w:gridCol w:w="992"/>
      </w:tblGrid>
      <w:tr w:rsidR="00E37AC8" w:rsidRPr="00F0213D" w:rsidTr="00E37AC8">
        <w:trPr>
          <w:trHeight w:val="563"/>
        </w:trPr>
        <w:tc>
          <w:tcPr>
            <w:tcW w:w="1843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клиентов</w:t>
            </w:r>
          </w:p>
        </w:tc>
        <w:tc>
          <w:tcPr>
            <w:tcW w:w="1134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pct12" w:color="auto" w:fill="auto"/>
            <w:hideMark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417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1276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992" w:type="dxa"/>
            <w:shd w:val="pct12" w:color="auto" w:fill="auto"/>
            <w:hideMark/>
          </w:tcPr>
          <w:p w:rsidR="00E37AC8" w:rsidRPr="00F0213D" w:rsidRDefault="00E37AC8" w:rsidP="00AC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</w:tr>
      <w:tr w:rsidR="00C66696" w:rsidRPr="00F0213D" w:rsidTr="00E37AC8">
        <w:trPr>
          <w:trHeight w:val="605"/>
        </w:trPr>
        <w:tc>
          <w:tcPr>
            <w:tcW w:w="1843" w:type="dxa"/>
            <w:hideMark/>
          </w:tcPr>
          <w:p w:rsidR="00C66696" w:rsidRPr="00F0213D" w:rsidRDefault="00C66696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1. Дети и подростки 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3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417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96" w:rsidRPr="00F0213D" w:rsidTr="00E37AC8">
        <w:trPr>
          <w:trHeight w:val="337"/>
        </w:trPr>
        <w:tc>
          <w:tcPr>
            <w:tcW w:w="1843" w:type="dxa"/>
            <w:hideMark/>
          </w:tcPr>
          <w:p w:rsidR="00C66696" w:rsidRPr="00F0213D" w:rsidRDefault="00C66696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2. Родители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696" w:rsidRPr="00F0213D" w:rsidTr="00E37AC8">
        <w:trPr>
          <w:trHeight w:val="391"/>
        </w:trPr>
        <w:tc>
          <w:tcPr>
            <w:tcW w:w="1843" w:type="dxa"/>
            <w:hideMark/>
          </w:tcPr>
          <w:p w:rsidR="00C66696" w:rsidRPr="00F0213D" w:rsidRDefault="00C66696" w:rsidP="00AC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3. Специалисты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34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C66696" w:rsidRPr="00F0213D" w:rsidRDefault="00C66696" w:rsidP="0085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1D2B" w:rsidRPr="00F0213D" w:rsidRDefault="00061D2B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AC8" w:rsidRPr="00F0213D" w:rsidRDefault="00E37AC8" w:rsidP="00E37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Организация работы с детьми группы риска</w:t>
      </w:r>
    </w:p>
    <w:tbl>
      <w:tblPr>
        <w:tblW w:w="949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486"/>
        <w:gridCol w:w="1240"/>
        <w:gridCol w:w="1282"/>
        <w:gridCol w:w="2095"/>
        <w:gridCol w:w="43"/>
        <w:gridCol w:w="1134"/>
        <w:gridCol w:w="1091"/>
        <w:gridCol w:w="468"/>
        <w:gridCol w:w="1276"/>
        <w:gridCol w:w="240"/>
      </w:tblGrid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Название программы, цель</w:t>
            </w:r>
          </w:p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(разработанная или авторская)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Формы  </w:t>
            </w:r>
          </w:p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мероприятий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E37AC8" w:rsidRPr="00F0213D" w:rsidRDefault="00E37AC8" w:rsidP="00E3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детей и подростков, принимавших участие в мероприятиях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Учебная коррекционно-развивающая программа психолого-педагогической направленности по подготовке к школьному обучению детей с нарушениями в развитии. Цель: психолого-педагогическая подготовка к школе детей с нарушениями в развитии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Три  группы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Учебная программа психолого-педагогической направленности по поддержке школьного обучения детей с нарушениями в развитии, имеющими сложности в социальной адаптации и усвоении школьной программы. Цель – поддержка школьного обучения детей с нарушениями в развитии, имеющими сложности в социальной адаптации и усвоении школьной программы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Одна группа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программа психолого-педагогической направленности для детей старшего дошкольного и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младшего школьного возраста с </w:t>
            </w:r>
            <w:r w:rsidRPr="00F021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нарушениями интеллектуального развития и проблемами в эмоционально-личностной сфере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 w:rsidRPr="00F0213D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коррекция и развитие личностной, эмоционально-волевой и коммуникативной сферы детей </w:t>
            </w:r>
            <w:r w:rsidRPr="00F0213D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старшего дошкольного и младшего школьного возраста,</w:t>
            </w:r>
            <w:r w:rsidRPr="00F021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испытыв</w:t>
            </w:r>
            <w:r w:rsidRPr="00F021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ающих трудности в общении и социальной адаптации вследствие нарушения интеллектуального развития  и проблем в эмоционально-личностной сфере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Две группы на базе ГБОУ «Психологический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программа психолого-педагогической направленности для детей от 9 лет с интеллектуальной недостаточностью и расстройствами 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спектра. Цель: 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способности и навыков социального взаимодействия у детей от 9 лет с интеллектуальной недостаточностью и расстройствами </w:t>
            </w:r>
            <w:proofErr w:type="spellStart"/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>аутистического</w:t>
            </w:r>
            <w:proofErr w:type="spellEnd"/>
            <w:r w:rsidRPr="00F02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спектра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Две  группы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психолого-педагогической направленности с элементами тренинга для детей от 12 лет с нарушениями в развитии. Цель - формирование навыков адекватного взаимодействия со сверстниками и взрослыми в окружающем социуме, развитие навыков самопознания у д</w:t>
            </w:r>
            <w:r w:rsidRPr="00F021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етей подросткового возраста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 нарушениями в развитии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группа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pStyle w:val="a6"/>
              <w:spacing w:before="0" w:beforeAutospacing="0" w:after="0" w:afterAutospacing="0"/>
              <w:jc w:val="both"/>
            </w:pPr>
            <w:r w:rsidRPr="00F0213D">
              <w:t xml:space="preserve">Развивающая программа психолого-педагогической направленности для детей младшего подросткового </w:t>
            </w:r>
            <w:r w:rsidRPr="00F0213D">
              <w:lastRenderedPageBreak/>
              <w:t>возраста, испытывающими трудности в социальной адаптации. Цель -  формирование навыков адекватного взаимодействия со сверстниками и взрослыми в окружающем социуме, развитие навыков самопознания у д</w:t>
            </w:r>
            <w:r w:rsidRPr="00F0213D">
              <w:rPr>
                <w:color w:val="000000"/>
                <w:spacing w:val="-1"/>
              </w:rPr>
              <w:t>етей подросткового возраста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 базе ГБОУ «Психологический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для детей и родителей службы «</w:t>
            </w:r>
            <w:proofErr w:type="spellStart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». Цель – способствовать взаимодействию и общению между ребенком и его родителями, между детьми, между родителями разных детей, между родителем и другим ребенком. Создание благоприятных условий для развития личности ребенка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Две группы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pStyle w:val="a6"/>
              <w:spacing w:before="0" w:beforeAutospacing="0" w:after="0" w:afterAutospacing="0"/>
              <w:jc w:val="both"/>
            </w:pPr>
            <w:r w:rsidRPr="00F0213D">
              <w:t>Психолого-педагогическая программа по формированию актерских навыков средствами театра кукол у детей с нарушениями в развитии. Цель - формирование актерских навыков и базовых социально-трудовых компетенций средствами театра кукол у детей с синдромом Дауна и РАС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Две группы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pStyle w:val="a6"/>
              <w:spacing w:before="0" w:beforeAutospacing="0" w:after="0" w:afterAutospacing="0"/>
              <w:jc w:val="both"/>
            </w:pPr>
            <w:r w:rsidRPr="00F0213D">
              <w:t>Психолого-педагогическая программа по формированию творческих навыков средствами гончарного мастерства и лепки из глины у детей с нарушениями в развитии. Цель – развитие творческих способностей на занятиях лепкой, для дальнейшей самореализации, творческого развития и базовых социально-трудовых компетенций  у детей с синдромом Дауна и РАС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Две группы  на базе ГБОУ «Психологический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pStyle w:val="a6"/>
              <w:spacing w:before="0" w:beforeAutospacing="0" w:after="0" w:afterAutospacing="0"/>
              <w:jc w:val="both"/>
            </w:pPr>
            <w:r w:rsidRPr="00F0213D">
              <w:t xml:space="preserve">Психолого-педагогическая программа по формированию художественных навыков средствами изобразительного </w:t>
            </w:r>
            <w:r w:rsidRPr="00F0213D">
              <w:lastRenderedPageBreak/>
              <w:t>искусства у детей с нарушениями в развитии. Цель - развитие художественных навыков и базовых социально-трудовых компетенций средствами изобразительного творчества  у детей с синдромом Дауна и РАС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Одна группа на базе ГБОУ «Психологи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центр»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состоящими на учете в КДН/ОДН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подростков, родителей, разработка  рекомендаций по взаимодействию с несовершеннолетними для сотрудников ОДН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486" w:type="dxa"/>
          </w:tcPr>
          <w:p w:rsidR="00E37AC8" w:rsidRPr="00F0213D" w:rsidRDefault="00E37AC8" w:rsidP="00E37AC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7AC8" w:rsidRPr="00F0213D" w:rsidRDefault="00E37AC8" w:rsidP="00E37AC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состоящими на учете в КДН/ОДН</w:t>
            </w:r>
          </w:p>
        </w:tc>
        <w:tc>
          <w:tcPr>
            <w:tcW w:w="3420" w:type="dxa"/>
            <w:gridSpan w:val="3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  <w:gridSpan w:val="2"/>
          </w:tcPr>
          <w:p w:rsidR="00E37AC8" w:rsidRPr="00F0213D" w:rsidRDefault="00E37AC8" w:rsidP="00E37A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Участие сотрудника психологического центра в заседаниях районной КДН</w:t>
            </w:r>
          </w:p>
        </w:tc>
        <w:tc>
          <w:tcPr>
            <w:tcW w:w="1276" w:type="dxa"/>
          </w:tcPr>
          <w:p w:rsidR="00E37AC8" w:rsidRPr="00F0213D" w:rsidRDefault="00E37AC8" w:rsidP="00E37A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37AC8" w:rsidRPr="00F0213D" w:rsidTr="00C66696">
        <w:trPr>
          <w:gridBefore w:val="1"/>
          <w:gridAfter w:val="1"/>
          <w:wBefore w:w="142" w:type="dxa"/>
          <w:wAfter w:w="240" w:type="dxa"/>
        </w:trPr>
        <w:tc>
          <w:tcPr>
            <w:tcW w:w="9115" w:type="dxa"/>
            <w:gridSpan w:val="9"/>
          </w:tcPr>
          <w:p w:rsidR="00E37AC8" w:rsidRPr="00F0213D" w:rsidRDefault="00E37AC8" w:rsidP="00E37AC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37" w:rsidRPr="00F0213D" w:rsidRDefault="00216637" w:rsidP="00216637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обратившихся за помощью семей из социальных категорий </w:t>
            </w:r>
          </w:p>
          <w:p w:rsidR="00216637" w:rsidRPr="00F0213D" w:rsidRDefault="00216637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96" w:rsidRPr="00F0213D" w:rsidRDefault="00C66696" w:rsidP="0021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  <w:vAlign w:val="center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095" w:type="dxa"/>
            <w:vAlign w:val="center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gridSpan w:val="3"/>
            <w:vAlign w:val="center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gridSpan w:val="3"/>
            <w:vAlign w:val="center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696" w:rsidRPr="00F0213D" w:rsidTr="00C6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3150" w:type="dxa"/>
            <w:gridSpan w:val="4"/>
          </w:tcPr>
          <w:p w:rsidR="00C66696" w:rsidRPr="00F0213D" w:rsidRDefault="00C66696" w:rsidP="0085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 xml:space="preserve">Дети, оставшиеся без </w:t>
            </w: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2095" w:type="dxa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C66696" w:rsidRPr="00F0213D" w:rsidRDefault="00C66696" w:rsidP="00852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37AC8" w:rsidRPr="00F0213D" w:rsidRDefault="00E37AC8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7EF" w:rsidRPr="00F0213D" w:rsidRDefault="000537EF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7EF" w:rsidRPr="00F0213D" w:rsidRDefault="000537EF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7EF" w:rsidRPr="00F0213D" w:rsidRDefault="000537EF" w:rsidP="00DD0367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13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17145" cy="2284950"/>
            <wp:effectExtent l="57150" t="19050" r="264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7EF" w:rsidRPr="00F0213D" w:rsidRDefault="000537EF" w:rsidP="000537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Мы отмечаем значительный прирост обращений за психологической помощью детям подросткового возраста, что обусловлено, в том числе, работой социального педагога центра по договору в Комиссии по делам несовершеннолетних и защите их законных прав администрации Шпаковского муниципального района Ставропольского края. Отметим также увеличение количества первичных обращений за логопедической помощью для детей младшего подросткового возраста.</w:t>
      </w:r>
    </w:p>
    <w:p w:rsidR="00DD0367" w:rsidRPr="00F0213D" w:rsidRDefault="00DD0367" w:rsidP="00DD036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Виды расстройств у детей из контингента центра</w:t>
      </w:r>
    </w:p>
    <w:p w:rsidR="000537EF" w:rsidRPr="00F0213D" w:rsidRDefault="00DD0367" w:rsidP="00DD0367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13D">
        <w:rPr>
          <w:rFonts w:ascii="Times New Roman" w:hAnsi="Times New Roman"/>
          <w:noProof/>
          <w:color w:val="000000"/>
          <w:sz w:val="24"/>
          <w:szCs w:val="24"/>
          <w:highlight w:val="yellow"/>
        </w:rPr>
        <w:lastRenderedPageBreak/>
        <w:drawing>
          <wp:inline distT="0" distB="0" distL="0" distR="0">
            <wp:extent cx="6069600" cy="5119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7EF" w:rsidRPr="00F0213D" w:rsidRDefault="000537EF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F2F" w:rsidRPr="00F0213D" w:rsidRDefault="004F1F2F" w:rsidP="005054F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t>2.3 Материально-технические условия осуществления образовательного процесса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Материально-техническая база  центра: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Психологический центр располагает зданием общей площадью в 250 кв. м. на этой площади размещены:</w:t>
      </w:r>
    </w:p>
    <w:p w:rsidR="005054F3" w:rsidRPr="00F0213D" w:rsidRDefault="005054F3" w:rsidP="005054F3">
      <w:pPr>
        <w:pStyle w:val="a3"/>
        <w:numPr>
          <w:ilvl w:val="0"/>
          <w:numId w:val="3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- 5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5054F3" w:rsidRPr="00F0213D" w:rsidRDefault="005054F3" w:rsidP="005054F3">
      <w:pPr>
        <w:pStyle w:val="a3"/>
        <w:numPr>
          <w:ilvl w:val="0"/>
          <w:numId w:val="3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- 4 помещения задействованы для организационно-административной работы, их общая площадь 67,2 кв.м.</w:t>
      </w:r>
    </w:p>
    <w:p w:rsidR="005054F3" w:rsidRPr="00F0213D" w:rsidRDefault="005054F3" w:rsidP="005054F3">
      <w:pPr>
        <w:pStyle w:val="a3"/>
        <w:numPr>
          <w:ilvl w:val="0"/>
          <w:numId w:val="3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- 5 помещений задействованы под хозяйственно-технические, санитарные нужды и коридоры. Площадь этих помещений составляет  45,09 кв.м.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В здании оборудована индивидуальная система отопления и нагрева воды.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учебно-вспомогательными материалами, и соответствуют всем требованиям для успешной реализации теоретической, практической и административно-хозяйственной частей образовательного процесса в центре.</w:t>
      </w:r>
      <w:r w:rsidRPr="00F0213D">
        <w:rPr>
          <w:rFonts w:ascii="Times New Roman" w:hAnsi="Times New Roman"/>
          <w:color w:val="000000"/>
          <w:sz w:val="24"/>
          <w:szCs w:val="24"/>
        </w:rPr>
        <w:t> 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lastRenderedPageBreak/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Используются различные способы обработки и хранения информации: на бумажных и на электронных носителях.</w:t>
      </w:r>
    </w:p>
    <w:p w:rsidR="005054F3" w:rsidRPr="00F0213D" w:rsidRDefault="005054F3" w:rsidP="005054F3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имеются в наличии 16 компьютеров (включая ноутбуки).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 xml:space="preserve">Компьютерная техника используется </w:t>
      </w:r>
      <w:proofErr w:type="spellStart"/>
      <w:r w:rsidRPr="00F0213D">
        <w:rPr>
          <w:rFonts w:ascii="Times New Roman" w:hAnsi="Times New Roman"/>
          <w:sz w:val="24"/>
          <w:szCs w:val="24"/>
        </w:rPr>
        <w:t>полифункционально</w:t>
      </w:r>
      <w:proofErr w:type="spellEnd"/>
      <w:r w:rsidRPr="00F0213D">
        <w:rPr>
          <w:rFonts w:ascii="Times New Roman" w:hAnsi="Times New Roman"/>
          <w:sz w:val="24"/>
          <w:szCs w:val="24"/>
        </w:rPr>
        <w:t>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</w:p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 xml:space="preserve">Приобретены и используются в образовательном процессе аудио и видео аппаратура (телевизоры, музыкальные центры, видео и фотокамеры), </w:t>
      </w:r>
      <w:proofErr w:type="spellStart"/>
      <w:r w:rsidRPr="00F0213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0213D">
        <w:rPr>
          <w:rFonts w:ascii="Times New Roman" w:hAnsi="Times New Roman"/>
          <w:sz w:val="24"/>
          <w:szCs w:val="24"/>
        </w:rPr>
        <w:t xml:space="preserve"> и интерактивные комплексы в количестве 2 шт.</w:t>
      </w:r>
    </w:p>
    <w:p w:rsidR="005054F3" w:rsidRPr="00F0213D" w:rsidRDefault="005054F3" w:rsidP="005054F3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аудио-, видео и </w:t>
      </w:r>
      <w:proofErr w:type="spellStart"/>
      <w:r w:rsidRPr="00F0213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F0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подключения: модем, выделенная линия, спутниковое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-модем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центр-3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Телевизор-2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Видеокамера-1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Фотоаппарат-2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Веб-камера-1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Телефакс-1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Сканер-1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Принтр-2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</w:t>
            </w:r>
            <w:proofErr w:type="spellEnd"/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МФУ-4</w:t>
            </w:r>
          </w:p>
        </w:tc>
      </w:tr>
      <w:tr w:rsidR="005054F3" w:rsidRPr="00F0213D" w:rsidTr="00AC0B90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F3" w:rsidRPr="00F0213D" w:rsidRDefault="005054F3" w:rsidP="00AC0B90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Экраны-2</w:t>
            </w:r>
          </w:p>
        </w:tc>
      </w:tr>
    </w:tbl>
    <w:p w:rsidR="005054F3" w:rsidRPr="00F0213D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Центр имеет два светодиодных информационных табло, которые размещены на фасадах здания.</w:t>
      </w:r>
    </w:p>
    <w:p w:rsidR="008737FB" w:rsidRPr="00F0213D" w:rsidRDefault="00C66696" w:rsidP="00EE28D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3D">
        <w:rPr>
          <w:rFonts w:ascii="Times New Roman" w:hAnsi="Times New Roman"/>
          <w:sz w:val="24"/>
          <w:szCs w:val="24"/>
        </w:rPr>
        <w:t>В 2018</w:t>
      </w:r>
      <w:r w:rsidR="005054F3" w:rsidRPr="00F0213D">
        <w:rPr>
          <w:rFonts w:ascii="Times New Roman" w:hAnsi="Times New Roman"/>
          <w:sz w:val="24"/>
          <w:szCs w:val="24"/>
        </w:rPr>
        <w:t xml:space="preserve"> учебном году материально-техническая база учреждения пополнялась в рамках реализации  краев</w:t>
      </w:r>
      <w:r w:rsidRPr="00F0213D">
        <w:rPr>
          <w:rFonts w:ascii="Times New Roman" w:hAnsi="Times New Roman"/>
          <w:sz w:val="24"/>
          <w:szCs w:val="24"/>
        </w:rPr>
        <w:t>ой</w:t>
      </w:r>
      <w:r w:rsidR="005054F3" w:rsidRPr="00F0213D">
        <w:rPr>
          <w:rFonts w:ascii="Times New Roman" w:hAnsi="Times New Roman"/>
          <w:sz w:val="24"/>
          <w:szCs w:val="24"/>
        </w:rPr>
        <w:t xml:space="preserve"> программам «</w:t>
      </w:r>
      <w:r w:rsidR="00EE28DC" w:rsidRPr="00F0213D">
        <w:rPr>
          <w:rFonts w:ascii="Times New Roman" w:hAnsi="Times New Roman"/>
          <w:sz w:val="24"/>
          <w:szCs w:val="24"/>
        </w:rPr>
        <w:t>Доступная среда</w:t>
      </w:r>
      <w:r w:rsidR="005054F3" w:rsidRPr="00F0213D">
        <w:rPr>
          <w:rFonts w:ascii="Times New Roman" w:hAnsi="Times New Roman"/>
          <w:sz w:val="24"/>
          <w:szCs w:val="24"/>
        </w:rPr>
        <w:t>»</w:t>
      </w:r>
      <w:r w:rsidR="00EE28DC" w:rsidRPr="00F0213D">
        <w:rPr>
          <w:rFonts w:ascii="Times New Roman" w:hAnsi="Times New Roman"/>
          <w:sz w:val="24"/>
          <w:szCs w:val="24"/>
        </w:rPr>
        <w:t>.</w:t>
      </w:r>
    </w:p>
    <w:p w:rsidR="00EE28DC" w:rsidRPr="00F0213D" w:rsidRDefault="00EE28DC" w:rsidP="00EE28D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1F2F" w:rsidRPr="00F0213D" w:rsidRDefault="004F1F2F" w:rsidP="008737F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F0213D">
        <w:rPr>
          <w:rFonts w:ascii="Times New Roman" w:hAnsi="Times New Roman"/>
          <w:b/>
          <w:i/>
          <w:color w:val="000000"/>
          <w:sz w:val="24"/>
          <w:szCs w:val="24"/>
        </w:rPr>
        <w:t>. Результаты деятельности учреждения, качество образования</w:t>
      </w:r>
    </w:p>
    <w:p w:rsidR="004F1F2F" w:rsidRPr="00F0213D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213D">
        <w:rPr>
          <w:rFonts w:ascii="Times New Roman" w:hAnsi="Times New Roman"/>
          <w:b/>
          <w:color w:val="000000"/>
          <w:sz w:val="24"/>
          <w:szCs w:val="24"/>
        </w:rPr>
        <w:t>3.1 Оценка качества освоения дополнительных образовательных программ</w:t>
      </w:r>
    </w:p>
    <w:p w:rsidR="00C509FB" w:rsidRPr="00F0213D" w:rsidRDefault="00C509FB" w:rsidP="00C509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lastRenderedPageBreak/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C509FB" w:rsidRPr="00F0213D" w:rsidRDefault="00C509FB" w:rsidP="00C509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C509FB" w:rsidRPr="00F0213D" w:rsidRDefault="00C509FB" w:rsidP="00C509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динамики (изменения) конкретных способностей и навыков у ребёнка на начало и конец учебного года;</w:t>
      </w:r>
    </w:p>
    <w:p w:rsidR="00C509FB" w:rsidRPr="00F0213D" w:rsidRDefault="00C509FB" w:rsidP="00C509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C509FB" w:rsidRPr="00F0213D" w:rsidRDefault="00C509FB" w:rsidP="00C509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- обсуждений динамики состояния ребёнка и ресурсов его семьи на регулярных заседаниях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полипрофессиональных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бригад и конференциях с разбором конкретных случаев (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кейс-конференциях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). </w:t>
      </w:r>
      <w:r w:rsidR="00EE28DC" w:rsidRPr="00F0213D">
        <w:rPr>
          <w:rFonts w:ascii="Times New Roman" w:hAnsi="Times New Roman" w:cs="Times New Roman"/>
          <w:sz w:val="24"/>
          <w:szCs w:val="24"/>
        </w:rPr>
        <w:t>О</w:t>
      </w:r>
      <w:r w:rsidRPr="00F0213D">
        <w:rPr>
          <w:rFonts w:ascii="Times New Roman" w:hAnsi="Times New Roman" w:cs="Times New Roman"/>
          <w:sz w:val="24"/>
          <w:szCs w:val="24"/>
        </w:rPr>
        <w:t xml:space="preserve">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8737FB" w:rsidRPr="00F0213D" w:rsidRDefault="00C509FB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13D">
        <w:rPr>
          <w:rFonts w:ascii="Times New Roman" w:hAnsi="Times New Roman"/>
          <w:color w:val="000000"/>
          <w:sz w:val="24"/>
          <w:szCs w:val="24"/>
        </w:rPr>
        <w:t>89% детей из контингента Центра по данным показателям усвоили предложенные им дополнительные образовательные программы и показали динамику</w:t>
      </w:r>
      <w:r w:rsidR="00B45883" w:rsidRPr="00F0213D">
        <w:rPr>
          <w:rFonts w:ascii="Times New Roman" w:hAnsi="Times New Roman"/>
          <w:color w:val="000000"/>
          <w:sz w:val="24"/>
          <w:szCs w:val="24"/>
        </w:rPr>
        <w:t xml:space="preserve"> по отдельным показателям психо</w:t>
      </w:r>
      <w:r w:rsidRPr="00F0213D">
        <w:rPr>
          <w:rFonts w:ascii="Times New Roman" w:hAnsi="Times New Roman"/>
          <w:color w:val="000000"/>
          <w:sz w:val="24"/>
          <w:szCs w:val="24"/>
        </w:rPr>
        <w:t xml:space="preserve">социального </w:t>
      </w:r>
      <w:proofErr w:type="spellStart"/>
      <w:r w:rsidRPr="00F0213D">
        <w:rPr>
          <w:rFonts w:ascii="Times New Roman" w:hAnsi="Times New Roman"/>
          <w:color w:val="000000"/>
          <w:sz w:val="24"/>
          <w:szCs w:val="24"/>
        </w:rPr>
        <w:t>развития.</w:t>
      </w:r>
      <w:r w:rsidR="00B45883" w:rsidRPr="00F0213D">
        <w:rPr>
          <w:rFonts w:ascii="Times New Roman" w:hAnsi="Times New Roman"/>
          <w:color w:val="000000"/>
          <w:sz w:val="24"/>
          <w:szCs w:val="24"/>
        </w:rPr>
        <w:t>Анализ</w:t>
      </w:r>
      <w:proofErr w:type="spellEnd"/>
      <w:r w:rsidR="00B45883" w:rsidRPr="00F0213D">
        <w:rPr>
          <w:rFonts w:ascii="Times New Roman" w:hAnsi="Times New Roman"/>
          <w:color w:val="000000"/>
          <w:sz w:val="24"/>
          <w:szCs w:val="24"/>
        </w:rPr>
        <w:t xml:space="preserve"> причин отсутствия положительной динамики у 11% детей, проведенный на обсуждении контингента с целью определения плана сопровождения ребенка на следующий год показал, что у большинства из них причина определяется структурой дефекта и ограничением психосоциальных ресурсов семьи.</w:t>
      </w:r>
    </w:p>
    <w:p w:rsidR="004F1F2F" w:rsidRPr="00F0213D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3.2 Мониторинг качества и эффективности услуг, оказываемых специалистами и администраторами центра (анонимный опрос родителей детей из контингента центра)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мы провели мониторинг, в котором приняло участие 51 родителя/законных представителя, что составляет 75% от общего числа родителей/законных представителей, с которыми были заключены договоры на оказание услуг их детям в течение учебного года. Результаты представлены на диаграммах.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Раздел 1. Длительность получения семьей услуг центра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1350" cy="3591499"/>
            <wp:effectExtent l="19050" t="0" r="505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8 – Сроки получения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услуг с данной длительностью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1350" cy="3591499"/>
            <wp:effectExtent l="19050" t="0" r="505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9 – Сроки получения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услуг с данной длительностью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1350" cy="3591499"/>
            <wp:effectExtent l="19050" t="0" r="505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10 – Сроки получения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услуг с данной длительностью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1350" cy="3591499"/>
            <wp:effectExtent l="19050" t="0" r="5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11 – Сроки получения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услуг с данной длительностью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lastRenderedPageBreak/>
        <w:t>Раздел 2. Удовлетворенность качеством услуг, предоставляемых центром по отдельным параметрам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4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12 – Удовлетворенность качеством предоставляемых услуг в виде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оценок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13 – Удовлетворенность качеством предоставляемых услуг в виде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оценок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4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14 – Удовлетворенность качеством предоставляемых услуг в виде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оценок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4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Рис.15 – Удовлетворенность качеством предоставляемых услуг в виде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>, получаемых семьей в центре, в % от количества оценок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Раздел 3. Изменения, которые произошли с ребёнком за время работы в учебном году (мнение родителей)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Рис.16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поведении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(в % от частоты указаний в ответах родителей)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99% родителей, удовлетворены этими изменениями.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Рис.17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поведении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100% родителей удовлетворены этими изменениями.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Рис.18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поведении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71,4 % родителей полностью удовлетворены этими изменениями, 28,8% скорее удовлетворены, чем нет.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Рис.19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поведении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60% родителей полностью удовлетворены этими изменениями, 40% скорее удовлетворены, чем нет.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4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Рис.20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эмоциональном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100% родителей удовлетворены данными изменениями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4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Рис.21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эмоциональном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100% родителей удовлетворены данными изменениями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5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Рис.22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эмоциональном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100% родителей удовлетворены данными изменениями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5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Рис.23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эмоциональном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100% родителей удовлетворены данными изменениями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57150" t="19050" r="19050" b="0"/>
            <wp:docPr id="5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Рис.24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речевом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>98% родителей удовлетворены данными изменениями.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5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Рис.25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речевом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57150" t="19050" r="19050" b="0"/>
            <wp:docPr id="5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Рис.26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речевом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57150" t="19050" r="19050" b="0"/>
            <wp:docPr id="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Рис.27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речевом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5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Рис.28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Рис.29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логопедических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5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Рис.30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групповых психологических занятий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Рис.31 – Изменения, произошедшие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познавательном развитии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ребенка по результатам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занятий 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по частоте указаний в ответах родителей 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Раздел 4. Изменения, которые произошли с родителями и семьей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60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Рис.32 – Изменения, произошедшие с семьей и родителями и связанные с услугами, получаемыми в центре  (по всем услугам, по частоте ответов родителей)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13D">
        <w:rPr>
          <w:rFonts w:ascii="Times New Roman" w:hAnsi="Times New Roman" w:cs="Times New Roman"/>
          <w:i/>
          <w:sz w:val="24"/>
          <w:szCs w:val="24"/>
        </w:rPr>
        <w:t>Раздел 5. Удовлетворенность родителей информацией и разъяснениями специалистов в процессе получения услуги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6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33 – Удовлетворенность родителей детей, посещающих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психологические занятия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информацией о сложностях ребенка, средствах и методиках его развития, построении эффективных отношений с ребенком, в %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6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34 – Удовлетворенность родителей детей, посещающих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логопедические занятия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информацией о сложностях ребенка, средствах и методиках его развития, построении эффективных отношений с ребенком, в %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6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35 – Удовлетворенность родителей детей, посещающих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групповые психологические занятия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информацией о сложностях ребенка, средствах и методиках его развития, построении эффективных отношений с ребенком, в % </w:t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6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36 – Удовлетворенность родителей детей, посещающих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13D">
        <w:rPr>
          <w:rFonts w:ascii="Times New Roman" w:hAnsi="Times New Roman" w:cs="Times New Roman"/>
          <w:b/>
          <w:sz w:val="24"/>
          <w:szCs w:val="24"/>
          <w:u w:val="single"/>
        </w:rPr>
        <w:t>по подготовке к школьному обучению</w:t>
      </w:r>
      <w:r w:rsidRPr="00F0213D">
        <w:rPr>
          <w:rFonts w:ascii="Times New Roman" w:hAnsi="Times New Roman" w:cs="Times New Roman"/>
          <w:b/>
          <w:sz w:val="24"/>
          <w:szCs w:val="24"/>
        </w:rPr>
        <w:t xml:space="preserve"> информацией о сложностях ребенка, средствах и методиках его развития, построении эффективных отношений с ребенком, в %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13D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502275" cy="3724275"/>
            <wp:effectExtent l="0" t="0" r="0" b="0"/>
            <wp:docPr id="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 xml:space="preserve">Рис. 37 – Удовлетворенность результатами услуг, оказанных ребёнку в 2018-2019 </w:t>
      </w:r>
      <w:proofErr w:type="spellStart"/>
      <w:r w:rsidRPr="00F0213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0213D">
        <w:rPr>
          <w:rFonts w:ascii="Times New Roman" w:hAnsi="Times New Roman" w:cs="Times New Roman"/>
          <w:b/>
          <w:sz w:val="24"/>
          <w:szCs w:val="24"/>
        </w:rPr>
        <w:t xml:space="preserve">. году, в % </w:t>
      </w:r>
    </w:p>
    <w:p w:rsidR="00C33D84" w:rsidRPr="00F0213D" w:rsidRDefault="00C33D8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0213D" w:rsidRDefault="00C33D84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8DC" w:rsidRPr="00F0213D" w:rsidRDefault="00EE28DC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8DC" w:rsidRPr="00F0213D" w:rsidRDefault="00EE28DC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2F" w:rsidRPr="00F0213D" w:rsidRDefault="004F1F2F" w:rsidP="00B13CD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13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F0213D">
        <w:rPr>
          <w:rFonts w:ascii="Times New Roman" w:hAnsi="Times New Roman" w:cs="Times New Roman"/>
          <w:b/>
          <w:i/>
          <w:sz w:val="24"/>
          <w:szCs w:val="24"/>
        </w:rPr>
        <w:t>. Аналитическая часть.</w:t>
      </w:r>
    </w:p>
    <w:p w:rsidR="00B13CD4" w:rsidRPr="00F0213D" w:rsidRDefault="00B13CD4" w:rsidP="00B13CD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1F2F" w:rsidRPr="00F0213D" w:rsidRDefault="004F1F2F" w:rsidP="00B13CD4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3D">
        <w:rPr>
          <w:rFonts w:ascii="Times New Roman" w:hAnsi="Times New Roman" w:cs="Times New Roman"/>
          <w:b/>
          <w:sz w:val="24"/>
          <w:szCs w:val="24"/>
        </w:rPr>
        <w:t>4.1 Социальная активность и внешние связи учреждения</w:t>
      </w:r>
    </w:p>
    <w:p w:rsidR="00B13CD4" w:rsidRPr="00F0213D" w:rsidRDefault="00B13CD4" w:rsidP="004F1F2F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13D">
        <w:rPr>
          <w:rFonts w:ascii="Times New Roman" w:hAnsi="Times New Roman" w:cs="Times New Roman"/>
          <w:bCs/>
          <w:iCs/>
          <w:sz w:val="24"/>
          <w:szCs w:val="24"/>
        </w:rPr>
        <w:t>Традиционно специалисты и администрация центра активно взаимодействует и участвуют организационно и содержательно в жизни местного профессионального сообщества. Наша позиция в данном вопросе неизменна – мы против изоляции и «</w:t>
      </w:r>
      <w:proofErr w:type="spellStart"/>
      <w:r w:rsidRPr="00F0213D">
        <w:rPr>
          <w:rFonts w:ascii="Times New Roman" w:hAnsi="Times New Roman" w:cs="Times New Roman"/>
          <w:bCs/>
          <w:iCs/>
          <w:sz w:val="24"/>
          <w:szCs w:val="24"/>
        </w:rPr>
        <w:t>местечковости</w:t>
      </w:r>
      <w:proofErr w:type="spellEnd"/>
      <w:r w:rsidRPr="00F0213D">
        <w:rPr>
          <w:rFonts w:ascii="Times New Roman" w:hAnsi="Times New Roman" w:cs="Times New Roman"/>
          <w:bCs/>
          <w:iCs/>
          <w:sz w:val="24"/>
          <w:szCs w:val="24"/>
        </w:rPr>
        <w:t>», за построение партнерства с учреждениями и специалистами из числа государственных и общественных организаций для улучшения качества оказания услуг и жизни детей с нарушениями развития и членов их семей. Данная позиция отражена в мероприятиях и проектах (большая часть которых реализована во взаимодействии с АНО «</w:t>
      </w:r>
      <w:proofErr w:type="spellStart"/>
      <w:r w:rsidRPr="00F0213D">
        <w:rPr>
          <w:rFonts w:ascii="Times New Roman" w:hAnsi="Times New Roman" w:cs="Times New Roman"/>
          <w:bCs/>
          <w:iCs/>
          <w:sz w:val="24"/>
          <w:szCs w:val="24"/>
        </w:rPr>
        <w:t>ПроПси</w:t>
      </w:r>
      <w:proofErr w:type="spellEnd"/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», Ставропольской краевой психоаналитической ассоциацией, Администрацией Шпаковского муниципального района, общественной организацией родителей, воспитывающих детей с ментальными нарушениями «Вольница»), которые организовывали и/или принимали участие специалисты Центра. Ознакомиться с подробными описаниями мероприятий и </w:t>
      </w:r>
      <w:proofErr w:type="spellStart"/>
      <w:r w:rsidRPr="00F0213D">
        <w:rPr>
          <w:rFonts w:ascii="Times New Roman" w:hAnsi="Times New Roman" w:cs="Times New Roman"/>
          <w:bCs/>
          <w:iCs/>
          <w:sz w:val="24"/>
          <w:szCs w:val="24"/>
        </w:rPr>
        <w:t>фотоотчетами</w:t>
      </w:r>
      <w:proofErr w:type="spellEnd"/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 вы можете на официальном сайте центра. 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В 2018-2019 учебном году Центр заключил договоры на оказание услуг ТПМПК со всеми образовательными организациями Шпаковского муниципального района. 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Прорывным в научно-методическом направлении деятельности Центра стало заключение договора о совместной реализации </w:t>
      </w:r>
      <w:proofErr w:type="spellStart"/>
      <w:r w:rsidRPr="00F0213D">
        <w:rPr>
          <w:rFonts w:ascii="Times New Roman" w:hAnsi="Times New Roman" w:cs="Times New Roman"/>
          <w:bCs/>
          <w:iCs/>
          <w:sz w:val="24"/>
          <w:szCs w:val="24"/>
        </w:rPr>
        <w:t>грантового</w:t>
      </w:r>
      <w:proofErr w:type="spellEnd"/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«Взаимосвязь характеристик психологического взаимодействия матерей и их детей с РАС и особенностей адаптивного поведения ребёнка» (Российский Фонд Фундаментальных исследований, проект 19-013-00285) с Санкт-Петербургским государственным университетом. 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13D">
        <w:rPr>
          <w:rFonts w:ascii="Times New Roman" w:hAnsi="Times New Roman" w:cs="Times New Roman"/>
          <w:bCs/>
          <w:iCs/>
          <w:sz w:val="24"/>
          <w:szCs w:val="24"/>
        </w:rPr>
        <w:t>Были пролонгированы договоры с Комиссией по делам несовершеннолетних и защите их прав Администрации Шпаковского муниципального района и со  Шпаковским филиалом  ФКУ УИИ УФСИН. В рамках данных договоров мы оказываем услуги в виде индивидуальных консультаций несовершеннолетних и их родителей, по направлению из КДН, в виде групповой работы с несовершеннолетними «группы риска». Социальный педагог Центра участвует в заседаниях комиссии по делам несовершеннолетних на регулярной основе.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В рамках взаимодействия с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Северо-Кавказских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федеральным университетом в течение учебного года администрация центра провела две экспертизы магистерских программ по профилю психолого-педагогического образования. Кроме того, мы провели экспертизу трех программ производственной практики по получению профессиональных умений и опыта профессиональной деятельности в магистерских программах по профилю «Педагогическая психология»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социального института. Как представители работодателя администрация Центра принимает участие в Днях открытых дверей, проводимых ведущими вузами края (СКФУ, СГПИ), директор и заместитель директора по научно-методической работе являются членами экзаменационных комиссий вузов.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213D">
        <w:rPr>
          <w:rFonts w:ascii="Times New Roman" w:hAnsi="Times New Roman" w:cs="Times New Roman"/>
          <w:sz w:val="24"/>
          <w:szCs w:val="24"/>
        </w:rPr>
        <w:t xml:space="preserve">В 2018-2019 учебном году за консультацией специалистов и администраторов Центра активно обращались педагогические и административные работники </w:t>
      </w:r>
      <w:r w:rsidRPr="00F0213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организаций, муниципальных органов управления образования. Большинство обращений представляли собой спонтанные консультации по время проведения ключевых мероприятий центра: конференции, семинаров по повышению профессиональной компетентности, семинаров-совещаний по реализации индивидуальных программ реабилитации 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(ИПРА). Основные проблемы, сложности и вопросы, которые обсуждались в ходе консультаций с педагогами, педагогами-психологами, учителями-дефектологами и администрацией образовательных организаций, в том числе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, касались организации образовательной среды для детей, имеющих нарушения в развитии, реализации адаптированных образовательных программ, организации взаимодействия с родителями. Плановые консультации педагогов, социальных педагогов и методистов образовательных организаций касались только вопросов написания и реализации адаптированных образовательных программ для детей с расстройствами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спектра. Анализ и обобщения индивидуальных запросов от специалистов образовательных организаций учитывались при выборе тем, подготовке и организации образовательных и просветительских мероприятий центра. 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С фотоматериалами прошедших мероприятий вы можете ознакомиться на официальном сайте нашего Центра </w:t>
      </w:r>
      <w:hyperlink r:id="rId41" w:history="1"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proofErr w:type="spellEnd"/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proofErr w:type="spellEnd"/>
        <w:r w:rsidRPr="00F02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2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213D">
        <w:rPr>
          <w:rFonts w:ascii="Times New Roman" w:hAnsi="Times New Roman" w:cs="Times New Roman"/>
          <w:sz w:val="24"/>
          <w:szCs w:val="24"/>
        </w:rPr>
        <w:t xml:space="preserve"> в новостной ленте и в соответствующих разделах.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10 октября, в рамках  городского мероприятия INFOPARTY (ИНФОПАТИ), организованного информационным агентством «</w:t>
      </w:r>
      <w:proofErr w:type="spellStart"/>
      <w:r w:rsidRPr="00F0213D">
        <w:fldChar w:fldCharType="begin"/>
      </w:r>
      <w:r w:rsidRPr="00F0213D">
        <w:instrText>HYPERLINK "https://www.facebook.com/groups/1598064650475373/?ref=gs&amp;fref=gs&amp;dti=1212006172164824&amp;hc_location=group"</w:instrText>
      </w:r>
      <w:r w:rsidRPr="00F0213D">
        <w:fldChar w:fldCharType="separate"/>
      </w:r>
      <w:r w:rsidRPr="00F0213D">
        <w:rPr>
          <w:rStyle w:val="a5"/>
        </w:rPr>
        <w:t>ПроПси</w:t>
      </w:r>
      <w:proofErr w:type="spellEnd"/>
      <w:r w:rsidRPr="00F0213D">
        <w:fldChar w:fldCharType="end"/>
      </w:r>
      <w:r w:rsidRPr="00F0213D">
        <w:t>», подводились итоги конкурса «Год психического здоровья».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В основном зале Молодежного пространства «</w:t>
      </w:r>
      <w:proofErr w:type="spellStart"/>
      <w:r w:rsidRPr="00F0213D">
        <w:t>Лофт</w:t>
      </w:r>
      <w:proofErr w:type="spellEnd"/>
      <w:r w:rsidRPr="00F0213D">
        <w:t>» собрались психологи, психотерапевты нашего города, а так же — родители, студенты профильных институтов. Играла живая музыка, которая создавала особую атмосферу, а любой желающий мог принять участие в интерактивных площадках. Здесь же состоялась ярмарка услуг, в которой центр презентовал работы детей гончарной и художественной мастерских.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Организаторы подвели итоги конкурса «Год психического здоровья», в номинации «Проект года» центр одержал победу среди 16 других интереснейших и ярких проектов, представленных организациями  и специалистами Ставропольского края, осуществляющими свою деятельность в сфере охраны психического здоровья.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Фильм «Школа ответственного родительства. Фильм второй», созданный в рамках реализации краевой программы «Защитим детей от насилия»,  целой компанией, состоящей из детей, родителей, психологов, занял 1 место! Фильм можно посмотреть на сайте нашего Центра </w:t>
      </w:r>
      <w:hyperlink r:id="rId42" w:history="1">
        <w:r w:rsidRPr="00F0213D">
          <w:rPr>
            <w:rStyle w:val="a5"/>
          </w:rPr>
          <w:t>http://www.psycentr-mikhaylovsk.ru/</w:t>
        </w:r>
      </w:hyperlink>
      <w:r w:rsidRPr="00F0213D">
        <w:t xml:space="preserve">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Неделя психического здоровья продолжилась футбольным праздником. Место встречи — футбольный корт стадиона «Динамо». Семейный футбол с семьями, воспитывающими особенных детей из контингента центра. Играли все: дети, посещающие центр, вместе со своими родителями представляли семейную команду. Команды были дополнены специалистами центра, другими специалистами, пришедшими на турнир со своими детьми, так что, любой желающий мог включиться в игру. Забивали — женщины и дети. Состоялась чудесная возможность побегать, повизжать, получить удовольствие от праздника и оздоровительного взаимодействия.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0213D">
        <w:rPr>
          <w:color w:val="000000"/>
          <w:shd w:val="clear" w:color="auto" w:fill="FFFFFF"/>
        </w:rPr>
        <w:t xml:space="preserve">Специалисты центра провели традиционные праздничные новогодние занятия для детей. Театрализованные представления, весёлые хороводы, танцы, конкурсы, фокусы доставили огромное удовольствие нашим детям и родителям, а сладкие подарки продлят </w:t>
      </w:r>
      <w:r w:rsidRPr="00F0213D">
        <w:rPr>
          <w:color w:val="000000"/>
          <w:shd w:val="clear" w:color="auto" w:fill="FFFFFF"/>
        </w:rPr>
        <w:lastRenderedPageBreak/>
        <w:t xml:space="preserve">радость на новогодних каникулах. Мы благодарны нашему бывшему волонтеру, а теперь благотворителю Владимиру </w:t>
      </w:r>
      <w:proofErr w:type="spellStart"/>
      <w:r w:rsidRPr="00F0213D">
        <w:rPr>
          <w:color w:val="000000"/>
          <w:shd w:val="clear" w:color="auto" w:fill="FFFFFF"/>
        </w:rPr>
        <w:t>Слепцову</w:t>
      </w:r>
      <w:proofErr w:type="spellEnd"/>
      <w:r w:rsidRPr="00F0213D">
        <w:rPr>
          <w:color w:val="000000"/>
          <w:shd w:val="clear" w:color="auto" w:fill="FFFFFF"/>
        </w:rPr>
        <w:t xml:space="preserve"> за предоставленные новогодние подарки для детей.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В 2018-2019 </w:t>
      </w:r>
      <w:proofErr w:type="spellStart"/>
      <w:r w:rsidRPr="00F0213D">
        <w:rPr>
          <w:color w:val="000000"/>
        </w:rPr>
        <w:t>уч</w:t>
      </w:r>
      <w:proofErr w:type="spellEnd"/>
      <w:r w:rsidRPr="00F0213D">
        <w:rPr>
          <w:color w:val="000000"/>
        </w:rPr>
        <w:t xml:space="preserve">. году дети, занимающиеся в театральной, гончарной и художественной  мастерских Центра социально-трудовых компетенций регулярно демонстрировали свои достижения.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>23 октября состоялся выездной спектакль «Гуси-лебеди», который сыграла театральная группа из театральной мастерской нашего психологического центра. Родители вместе с детьми, приехали в СККПБ №1 г. Ставрополя (клиническую психиатрическую больницу г. Ставрополь), отделение номер 9, где дети отлично сыграли спектакль и поделились радостью с теми, кто этого временно лишён.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>19 декабря в мастерской театра кукол отделения социально-трудовых компетенций прошел традиционный предновогодний открытый урок. Дети, посещающие мастерскую (8 человек) показали элементы пальчиковой и звуковой разминки, представили зрителям пластический спектакль «Эволюция». Дети, совместно с любимыми педагогами Ледовских Натальей (художественный руководитель семейного театра кукол «Добрый жук»), Хафизовой Анастасией (педагог-психолог центра, педагог театральной и гончарной мастерских), Скорняковым Алексеем (педагог-психолог центра, педагог театральной и гончарной мастерских) придумали, как с помощью рук и своего тела превратиться из жителей подводного мира и в Человека! После представления состоялось всеми любимое чаепитие с вкусными сладостями и обсуждением планов на следующее полугодие.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5 ноября 2018 года в г. Ставрополь  прошёл фестиваль детского анимационного кино. Организатором данного мероприятия является  Екатерина </w:t>
      </w:r>
      <w:proofErr w:type="spellStart"/>
      <w:r w:rsidRPr="00F0213D">
        <w:rPr>
          <w:rFonts w:ascii="Times New Roman" w:eastAsia="Times New Roman" w:hAnsi="Times New Roman" w:cs="Times New Roman"/>
          <w:sz w:val="24"/>
          <w:szCs w:val="24"/>
        </w:rPr>
        <w:t>Шунаева</w:t>
      </w:r>
      <w:proofErr w:type="spellEnd"/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, волонтёр, которая уже второй год снимает с детьми из нашего центра пластилиновые мультфильмы. В этом году наши ребята получили приз, грамоты и подарки в номинации «Самый </w:t>
      </w:r>
      <w:proofErr w:type="spellStart"/>
      <w:r w:rsidRPr="00F0213D">
        <w:rPr>
          <w:rFonts w:ascii="Times New Roman" w:eastAsia="Times New Roman" w:hAnsi="Times New Roman" w:cs="Times New Roman"/>
          <w:sz w:val="24"/>
          <w:szCs w:val="24"/>
        </w:rPr>
        <w:t>креативный</w:t>
      </w:r>
      <w:proofErr w:type="spellEnd"/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 сценарий».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В качестве творческого приветствия участникам конференции был показан пластический спектакль «Эволюция»: выступили дети, занимающиеся в мастерской театра кукол Центра социально-трудовых компетенций для детей с синдромом Дауна и расстройствами </w:t>
      </w:r>
      <w:proofErr w:type="spellStart"/>
      <w:r w:rsidRPr="00F0213D">
        <w:rPr>
          <w:color w:val="000000"/>
        </w:rPr>
        <w:t>аутистического</w:t>
      </w:r>
      <w:proofErr w:type="spellEnd"/>
      <w:r w:rsidRPr="00F0213D">
        <w:rPr>
          <w:color w:val="000000"/>
        </w:rPr>
        <w:t xml:space="preserve"> спектра ГБОУ «Психологический центр» г. Михайловска.</w:t>
      </w:r>
    </w:p>
    <w:p w:rsidR="00F0213D" w:rsidRPr="00F0213D" w:rsidRDefault="00F0213D" w:rsidP="00F021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мая в театральной мастерской прошел традиционный ежегодный открытый урок, которым мы подводим итоги работы в учебном году. Дети, совместно с педагогами показали сложные элементы актерской разминки и чудесный твист под музыку из «Криминального чтива». Как отметили родители, специалисты и сами дети за этот учебный год удалось освоить сложные элементы актерского тренинга, три раза публично выступить со спектаклями, научиться взаимодействовать друг с другом как «команда». В планах на следующий год – ставить музыкальные спектакли и увеличить количество публичных выступлений.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213D">
        <w:rPr>
          <w:color w:val="000000"/>
        </w:rPr>
        <w:t>Центр социально-трудовых компетенций был создан с целью формирования у детей с эмоционально-поведенческими и коммуникативными особенностями навыков трудовой деятельности и развития способности творческого самовыражения. Центр существует три года и впервые в рамках Дня открытых дверей презентовал три мастерские: театра кукол, гончарную и художественную мастерские.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213D">
        <w:rPr>
          <w:color w:val="000000"/>
        </w:rPr>
        <w:t>22 мая педагоги и психологи мастерских рассказали родителям и специалистам о ключевых идеях социализации и адаптации, которые подвигли на создание Центра, об организации, дополнительных образовательных программах и содержании работы мастерских.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213D">
        <w:rPr>
          <w:color w:val="000000"/>
        </w:rPr>
        <w:lastRenderedPageBreak/>
        <w:t>В качестве «живой» иллюстрации, гости, пришедшие на День открытых дверей, вместе со своими детьми участвовали в театральной разминке, пластическом этюде и импровизированной театральной постановке. На презентации гончарной мастерской дети, родители и специалисты создавали изделия из глины из серии домашнего декора. На мастер-классе художественной мастерской гостям было предложено в технике рисования на стекле раскрыть тему «Весна».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В Дне открытых дверей Центра социально-трудовых компетенций для детей с расстройствами </w:t>
      </w:r>
      <w:proofErr w:type="spellStart"/>
      <w:r w:rsidRPr="00F0213D">
        <w:rPr>
          <w:color w:val="000000"/>
        </w:rPr>
        <w:t>аутистического</w:t>
      </w:r>
      <w:proofErr w:type="spellEnd"/>
      <w:r w:rsidRPr="00F0213D">
        <w:rPr>
          <w:color w:val="000000"/>
        </w:rPr>
        <w:t xml:space="preserve"> спектра и синдромом Дауна от 6 до 16 лет приняло участие 13 специалистов и 16 родителей с детьми, многие из которых по окончанию мероприятия записались на занятия с нового учебного года.</w:t>
      </w:r>
    </w:p>
    <w:p w:rsidR="00F0213D" w:rsidRPr="00F0213D" w:rsidRDefault="00F0213D" w:rsidP="00F0213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t xml:space="preserve">И по традиции, в конце учебного года мы провели выпускной в нашей учебной группе. Ребята показали чему они научились за год: быть в учебном пространстве в «позиции школьника», слышать и выполнять задания по фронтальной инструкции, быть ориентированными на педагога когда очень хочется отвлечься на игрушки, ну и конечно продемонстировали приобретенный академические навыки. Для каждого ребенка– это огромное достижение. </w:t>
      </w:r>
    </w:p>
    <w:p w:rsidR="00F0213D" w:rsidRPr="00F0213D" w:rsidRDefault="00F0213D" w:rsidP="00F0213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F0213D">
        <w:rPr>
          <w:rFonts w:ascii="Times New Roman" w:hAnsi="Times New Roman" w:cs="Times New Roman"/>
          <w:noProof/>
          <w:sz w:val="24"/>
          <w:szCs w:val="24"/>
        </w:rPr>
        <w:t>В рамках сотрудничества со Ставропольской городской общественной организацией инвалидов «Вольница» во Всемирный день распространения информации о проблеме аутизма заместитель директора по научно-методической работе приняла участие в вебинаре для родителей, воспитывающих детей с РАС. Были презентованы направления работы Регионлаьного ресурсного центра по организации комплексного сопровождения детей с РАС, возможности получения помощи на территории края. Особое внимание было уделено взаимодействию родителей со специалистами и необходимости длительного сопровождения семьи.</w:t>
      </w:r>
    </w:p>
    <w:p w:rsidR="00F0213D" w:rsidRPr="00F0213D" w:rsidRDefault="00F0213D" w:rsidP="00F0213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0213D">
        <w:rPr>
          <w:rFonts w:ascii="Times New Roman" w:hAnsi="Times New Roman" w:cs="Times New Roman"/>
          <w:sz w:val="24"/>
          <w:szCs w:val="24"/>
        </w:rPr>
        <w:t xml:space="preserve">Педагоги-психологи Центра традиционно в течение учебного года принимают участие в районных родительских собраниях (территория Шпаковского района). В этом году актуальными для родителей детей </w:t>
      </w:r>
      <w:proofErr w:type="spellStart"/>
      <w:r w:rsidRPr="00F0213D">
        <w:rPr>
          <w:rFonts w:ascii="Times New Roman" w:hAnsi="Times New Roman" w:cs="Times New Roman"/>
          <w:sz w:val="24"/>
          <w:szCs w:val="24"/>
        </w:rPr>
        <w:t>предподросткового</w:t>
      </w:r>
      <w:proofErr w:type="spellEnd"/>
      <w:r w:rsidRPr="00F0213D">
        <w:rPr>
          <w:rFonts w:ascii="Times New Roman" w:hAnsi="Times New Roman" w:cs="Times New Roman"/>
          <w:sz w:val="24"/>
          <w:szCs w:val="24"/>
        </w:rPr>
        <w:t xml:space="preserve"> и подросткового возрасты были темы, связанные с агрессивным поведением подростков и зависимостью от социальных сетей. Это вопросы доверии и контакта с ребёнком, о чём и шла речь в беседах родителей и наших специалистов.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Начиная с 22 сентября, в течение учебного года на базе Центра проходили встречи рабочей группы по аутизму, ведущим которых является Алексей Корюкин — супервизор Центра. Целью этих встреч является глубокое теоретическое и практическое осмысление психоаналитического подхода в работе с </w:t>
      </w:r>
      <w:proofErr w:type="spellStart"/>
      <w:r w:rsidRPr="00F0213D">
        <w:t>аутистическими</w:t>
      </w:r>
      <w:proofErr w:type="spellEnd"/>
      <w:r w:rsidRPr="00F0213D">
        <w:t xml:space="preserve"> явлениями в психике человека. На встречах  обсуждалось, что происходит с ребёнком, когда он «уходит» в </w:t>
      </w:r>
      <w:proofErr w:type="spellStart"/>
      <w:r w:rsidRPr="00F0213D">
        <w:t>аутистическое</w:t>
      </w:r>
      <w:proofErr w:type="spellEnd"/>
      <w:r w:rsidRPr="00F0213D">
        <w:t xml:space="preserve"> состояние, каковы пути, которые способны «вывести» его из этого состояния. Кроме этого, на примере клинического материала мы пытались понимать, что может послужить причиной ухода в аутизм. В обсуждении всего приняли участие 20 человек.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25 октября в г. Ставрополе прошел краевой семинар-совещание для специалистов, обеспечивающих деятельность комиссий по несовершеннолетних и защите их прав по теме: «Формы и методы работы по профилактике социально опасного и зависимого поведения несовершеннолетних». Ведущие семинара, специалисты из Санкт-Петербурга: Архипов Михаил Игоревич — руководитель АНО «Здоровый Петербург – выбор молодежи»; Панов Андрей Михайлович — член экспертного совета при Правительстве Ленинградской области; Солнцева Наталья Евгеньевна — врач-психотерапевт, семейный психотерапевт, психиатр-нарколог, преподаватель Института психотерапии и </w:t>
      </w:r>
      <w:r w:rsidRPr="00F0213D">
        <w:lastRenderedPageBreak/>
        <w:t xml:space="preserve">медицинской психологии им. Б.Д. </w:t>
      </w:r>
      <w:proofErr w:type="spellStart"/>
      <w:r w:rsidRPr="00F0213D">
        <w:t>Карвасарского</w:t>
      </w:r>
      <w:proofErr w:type="spellEnd"/>
      <w:r w:rsidRPr="00F0213D">
        <w:t>, к. п. н. В семинаре приняла участие Звягинцева Наталья Юрьевна, социальный педагог Центра.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Педагог-психолог, супервизор центра, психоаналитический психотерапевт,  председатель Совета «</w:t>
      </w:r>
      <w:proofErr w:type="spellStart"/>
      <w:r w:rsidRPr="00F0213D">
        <w:t>ПроПси</w:t>
      </w:r>
      <w:proofErr w:type="spellEnd"/>
      <w:r w:rsidRPr="00F0213D">
        <w:t>», Алексей Корюкин, в рамках Недели психического здоровья провел интерактивный семинар «МОЗГ НА ВЫНОС: практическое руководство по безумию для молодежи, о молодежи»: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— как приручить свое безумие;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— как помочь безумному другу;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— как сходить с ума с умом и с пользой для здоровья; 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и много полезной информации о психике в меняющемся мире.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>Лекция состоялась в г. Ставрополе, здании ЦНТИ, в пространстве «КОМУ КАКОЕ ДЕЛО». На лекцию пришли студенты ставропольских ВУЗов, преподаватели, школьные психологи. Они активно обсуждали тему во время дискуссии, задавали много вопросов ведущему.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hyperlink r:id="rId43" w:history="1">
        <w:r w:rsidRPr="00F0213D">
          <w:rPr>
            <w:rStyle w:val="a5"/>
          </w:rPr>
          <w:t>16 ноября 2018 года при активном участии администрации нашего центра в министерстве образования Ставропольского края прошел обучающий межведомственный семинар «Психологическая помощь школьникам: профилактика и кризисные вмешательства»</w:t>
        </w:r>
      </w:hyperlink>
      <w:r w:rsidRPr="00F0213D">
        <w:t>. Семинар проводился с целью совершенствования деятельности психологических служб образовательных организаций Ставропольского края в области оказания кризисной помощи подросткам, а также системы профилактической работы по предупреждению психических расстройств Мероприятие было организованно по инициативе АНО информационное агентство «</w:t>
      </w:r>
      <w:proofErr w:type="spellStart"/>
      <w:r w:rsidRPr="00F0213D">
        <w:t>ПроПси</w:t>
      </w:r>
      <w:proofErr w:type="spellEnd"/>
      <w:r w:rsidRPr="00F0213D">
        <w:t xml:space="preserve">» г. Ставрополя, при поддержке Ставропольской краевой клинической специализированной психиатрической больницы №1, ГБОУ «Психологический центр» г. Михайловска. На открытии семинара участников приветствовали заместитель министра образования Ставропольского края Галина </w:t>
      </w:r>
      <w:proofErr w:type="spellStart"/>
      <w:r w:rsidRPr="00F0213D">
        <w:t>Зубенко</w:t>
      </w:r>
      <w:proofErr w:type="spellEnd"/>
      <w:r w:rsidRPr="00F0213D">
        <w:t xml:space="preserve"> и член Правления Фонда психиатрической информации «</w:t>
      </w:r>
      <w:proofErr w:type="spellStart"/>
      <w:r w:rsidRPr="00F0213D">
        <w:t>ПсикОпп</w:t>
      </w:r>
      <w:proofErr w:type="spellEnd"/>
      <w:r w:rsidRPr="00F0213D">
        <w:t xml:space="preserve">» </w:t>
      </w:r>
      <w:proofErr w:type="spellStart"/>
      <w:r w:rsidRPr="00F0213D">
        <w:t>Эйгиль</w:t>
      </w:r>
      <w:proofErr w:type="spellEnd"/>
      <w:r w:rsidRPr="00F0213D">
        <w:t xml:space="preserve"> </w:t>
      </w:r>
      <w:proofErr w:type="spellStart"/>
      <w:r w:rsidRPr="00F0213D">
        <w:t>Харстад</w:t>
      </w:r>
      <w:proofErr w:type="spellEnd"/>
      <w:r w:rsidRPr="00F0213D">
        <w:t xml:space="preserve"> из г. </w:t>
      </w:r>
      <w:proofErr w:type="spellStart"/>
      <w:r w:rsidRPr="00F0213D">
        <w:t>Ставангера</w:t>
      </w:r>
      <w:proofErr w:type="spellEnd"/>
      <w:r w:rsidRPr="00F0213D">
        <w:t xml:space="preserve">, Норвегия. На семинаре были представлены результаты исследований кризисных состояний подростков вследствие развивающегося психического заболевания, трудных обстоятельств жизни, чрезмерной тревоги или замешательства в переживании нового жизненного опыта. Практические аспекты оказания кризисной помощи детям и подросткам в различных проблемных областях представлены на примере работы служб: — </w:t>
      </w:r>
      <w:proofErr w:type="spellStart"/>
      <w:r w:rsidRPr="00F0213D">
        <w:t>он-лайн</w:t>
      </w:r>
      <w:proofErr w:type="spellEnd"/>
      <w:r w:rsidRPr="00F0213D">
        <w:t xml:space="preserve"> службы помощи подросткам «</w:t>
      </w:r>
      <w:hyperlink r:id="rId44" w:history="1">
        <w:r w:rsidRPr="00F0213D">
          <w:rPr>
            <w:rStyle w:val="a5"/>
          </w:rPr>
          <w:t>Твоя территория</w:t>
        </w:r>
      </w:hyperlink>
      <w:r w:rsidRPr="00F0213D">
        <w:t xml:space="preserve">» (г.Санкт-Петербург); — кабинет </w:t>
      </w:r>
      <w:proofErr w:type="spellStart"/>
      <w:r w:rsidRPr="00F0213D">
        <w:t>онлайн</w:t>
      </w:r>
      <w:proofErr w:type="spellEnd"/>
      <w:r w:rsidRPr="00F0213D">
        <w:t xml:space="preserve"> консультирования для подростков и молодежи «</w:t>
      </w:r>
      <w:proofErr w:type="spellStart"/>
      <w:r w:rsidRPr="00F0213D">
        <w:fldChar w:fldCharType="begin"/>
      </w:r>
      <w:r w:rsidRPr="00F0213D">
        <w:instrText>HYPERLINK "http://propsyteen.ru/"</w:instrText>
      </w:r>
      <w:r w:rsidRPr="00F0213D">
        <w:fldChar w:fldCharType="separate"/>
      </w:r>
      <w:r w:rsidRPr="00F0213D">
        <w:rPr>
          <w:rStyle w:val="a5"/>
        </w:rPr>
        <w:t>Пропситин</w:t>
      </w:r>
      <w:proofErr w:type="spellEnd"/>
      <w:r w:rsidRPr="00F0213D">
        <w:fldChar w:fldCharType="end"/>
      </w:r>
      <w:r w:rsidRPr="00F0213D">
        <w:t>» ГБОУ «Психологический центр» г. Михайловска, АНО информационного агентства «</w:t>
      </w:r>
      <w:proofErr w:type="spellStart"/>
      <w:r w:rsidRPr="00F0213D">
        <w:t>ПроПси</w:t>
      </w:r>
      <w:proofErr w:type="spellEnd"/>
      <w:r w:rsidRPr="00F0213D">
        <w:t xml:space="preserve">»; — Структурного подразделения краевого психологического центра «Кризисный центр» (г.Ставрополь). . Участники также познакомились с норвежским опытом организации профилактических программ «Психическое здоровье в школе» на разных ступенях образования, направленных на развитие социального и эмоционального (мотивационного) компонентов обучения. Об этом рассказала Кристин </w:t>
      </w:r>
      <w:proofErr w:type="spellStart"/>
      <w:r w:rsidRPr="00F0213D">
        <w:t>Гильё</w:t>
      </w:r>
      <w:proofErr w:type="spellEnd"/>
      <w:r w:rsidRPr="00F0213D">
        <w:t xml:space="preserve"> </w:t>
      </w:r>
      <w:proofErr w:type="spellStart"/>
      <w:r w:rsidRPr="00F0213D">
        <w:t>Йоханнессен</w:t>
      </w:r>
      <w:proofErr w:type="spellEnd"/>
      <w:r w:rsidRPr="00F0213D">
        <w:t xml:space="preserve"> — социальный школьный консультант, преподаватель психологии в средней школе. Педагог Университете г. </w:t>
      </w:r>
      <w:proofErr w:type="spellStart"/>
      <w:r w:rsidRPr="00F0213D">
        <w:t>Ставангер</w:t>
      </w:r>
      <w:proofErr w:type="spellEnd"/>
      <w:r w:rsidRPr="00F0213D">
        <w:t xml:space="preserve"> (Норвегия) по программам охраны психического здоровья. Организатор и ведущая обучения учителей в рамках федеральной программы «Психическое здоровье в школе». Отдельный блок семинара был посвящен специфическим аспектам </w:t>
      </w:r>
      <w:proofErr w:type="spellStart"/>
      <w:r w:rsidRPr="00F0213D">
        <w:t>самоповреждающего</w:t>
      </w:r>
      <w:proofErr w:type="spellEnd"/>
      <w:r w:rsidRPr="00F0213D">
        <w:t xml:space="preserve"> поведения в подростковом возрасте, где свою практику представила коллега из Национального медицинского исследовательского центра психиатрии и наркологии имени В.П. Сербского г. Москвы Ксения </w:t>
      </w:r>
      <w:proofErr w:type="spellStart"/>
      <w:r w:rsidRPr="00F0213D">
        <w:t>Сыроквашина</w:t>
      </w:r>
      <w:proofErr w:type="spellEnd"/>
      <w:r w:rsidRPr="00F0213D">
        <w:t xml:space="preserve">, </w:t>
      </w:r>
      <w:r w:rsidRPr="00F0213D">
        <w:lastRenderedPageBreak/>
        <w:t>старший научный сотрудник лаборатории психологии детского и подросткового возраста, Национального медицинского исследовательского центра психиатрии и наркологии имени В.П. Сербского, кандидат психологических наук.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t xml:space="preserve">18 декабря социальный педагог центра Звягинцева Наталья Юрьевна провела семинар-тренинг для педагогов-психологов Шпаковского района «Профилактика употребления </w:t>
      </w:r>
      <w:proofErr w:type="spellStart"/>
      <w:r w:rsidRPr="00F0213D">
        <w:t>психоактивных</w:t>
      </w:r>
      <w:proofErr w:type="spellEnd"/>
      <w:r w:rsidRPr="00F0213D">
        <w:t xml:space="preserve"> веществ». На семинаре был показан фильм «Все хорошие люди», созданный РОО «Взгляд в будущее» при поддержке Комитета по молодежной политике и взаимодействию с общественными организациями в виде гранта Санкт-Петербурга для общественных объединений, при информационной поддержке Федеральной службы Российской Федерации по контролю за оборотом наркотиков по городу Санкт-Петербургу и Ленинградской области. После просмотра было организовано обсуждение и даны методические рекомендации по организации и проведению педагогами-психологами дискуссионного занятия с подростками по профилактике употребления ПАВ. В семинаре приняло участие 20 специалистов (91% от общего числа педагогов-психологов общеобразовательных организаций района).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>26 февраля руководитель Территориальной психолого-медико-педагогической комиссии Шпаковского муниципального района на базе ГБОУ «Психологический центр» г. Михайловска Березуева Виталия Николаевна провела семинар-совещание «Мониторинг исполнения АООП, рекомендованных ТПМПК» для специалистов образовательных организаций Шпаковского района.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>На семинаре-совещании обсуждались вопросы нормативно-правовой базы, регламентирующей организацию работы с детьми с ОВЗ на базе общеобразовательных учреждений; показания для направления ребёнка на обследование в ТПМПК; создание специальных условий по организации образования обучающихся с ограниченными возможностями здоровья в образовательных учреждениях; необходимость учёта особенностей психофизического развития и возможностей обучающихся при разработке АООП.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>По итогам совещания достигнута договоренность о проведении регулярных семинаров-совещаний с целью мониторинга исполнения АООП образовательными организациями Шпаковского муниципального района. В семинаре-совещании приняло участие 25 специалистов.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F0213D">
        <w:rPr>
          <w:color w:val="000000"/>
          <w:shd w:val="clear" w:color="auto" w:fill="FFFFFF"/>
        </w:rPr>
        <w:t xml:space="preserve">13 марта заместитель директора по научно-методической работе Татаренко О. В. встретилась с педиатрами </w:t>
      </w:r>
      <w:proofErr w:type="spellStart"/>
      <w:r w:rsidRPr="00F0213D">
        <w:rPr>
          <w:color w:val="000000"/>
          <w:shd w:val="clear" w:color="auto" w:fill="FFFFFF"/>
        </w:rPr>
        <w:t>Шпаковской</w:t>
      </w:r>
      <w:proofErr w:type="spellEnd"/>
      <w:r w:rsidRPr="00F0213D">
        <w:rPr>
          <w:color w:val="000000"/>
          <w:shd w:val="clear" w:color="auto" w:fill="FFFFFF"/>
        </w:rPr>
        <w:t xml:space="preserve"> районной поликлиники и информировала их об открытом в нашем учреждении Центре ранней помощи для детей с нарушениями здоровья и ограничениями жизнедеятельности (ЦРП). Педиатры получили информацию о деятельности ЦРП, группах детей с высоким социальным и биологическим риском нарушений в развитии от 1 года до 3 лет, которым важна консультация и длительное сопровождение педагогов-психологов и учителей-логопедов. Особое внимание было уделено расстройствам </w:t>
      </w:r>
      <w:proofErr w:type="spellStart"/>
      <w:r w:rsidRPr="00F0213D">
        <w:rPr>
          <w:color w:val="000000"/>
          <w:shd w:val="clear" w:color="auto" w:fill="FFFFFF"/>
        </w:rPr>
        <w:t>аутистического</w:t>
      </w:r>
      <w:proofErr w:type="spellEnd"/>
      <w:r w:rsidRPr="00F0213D">
        <w:rPr>
          <w:color w:val="000000"/>
          <w:shd w:val="clear" w:color="auto" w:fill="FFFFFF"/>
        </w:rPr>
        <w:t xml:space="preserve"> спектра (РАС) и роли педиатров в ранней диагностике и выявлении детей с высоким риском развития РАС. Педиатрам были розданы </w:t>
      </w:r>
      <w:proofErr w:type="spellStart"/>
      <w:r w:rsidRPr="00F0213D">
        <w:rPr>
          <w:color w:val="000000"/>
          <w:shd w:val="clear" w:color="auto" w:fill="FFFFFF"/>
        </w:rPr>
        <w:t>лифлеты</w:t>
      </w:r>
      <w:proofErr w:type="spellEnd"/>
      <w:r w:rsidRPr="00F0213D">
        <w:rPr>
          <w:color w:val="000000"/>
          <w:shd w:val="clear" w:color="auto" w:fill="FFFFFF"/>
        </w:rPr>
        <w:t>, а также информационные плакаты для родителей и узких специалистов. Всего на мероприятии присутствовало 42 педиатра.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>21 марта 2019 г. на базе МБОУ «НОШ №24» (г. Михайловск) состоялось межведомственное совещание для руководителей и заместителей руководителей по воспитательной работе общеобразовательных учреждений района по теме: «Профилактика подростковой наркомании».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lastRenderedPageBreak/>
        <w:t>На совещание были приглашены врач психиатр-нарколог ГБУЗ СК «</w:t>
      </w:r>
      <w:proofErr w:type="spellStart"/>
      <w:r w:rsidRPr="00F0213D">
        <w:rPr>
          <w:color w:val="000000"/>
        </w:rPr>
        <w:t>Шпаковской</w:t>
      </w:r>
      <w:proofErr w:type="spellEnd"/>
      <w:r w:rsidRPr="00F0213D">
        <w:rPr>
          <w:color w:val="000000"/>
        </w:rPr>
        <w:t xml:space="preserve"> РБ» </w:t>
      </w:r>
      <w:proofErr w:type="spellStart"/>
      <w:r w:rsidRPr="00F0213D">
        <w:rPr>
          <w:color w:val="000000"/>
        </w:rPr>
        <w:t>Батракова</w:t>
      </w:r>
      <w:proofErr w:type="spellEnd"/>
      <w:r w:rsidRPr="00F0213D">
        <w:rPr>
          <w:color w:val="000000"/>
        </w:rPr>
        <w:t xml:space="preserve"> Т.Е., специалист отдела МВД России по Шпаковскому району Барков А.В. Центр представляла заместитель директора по научно-методической работе Татаренко О.В.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Специалисты ведомств выступили с информацией о токсическом действии </w:t>
      </w:r>
      <w:proofErr w:type="spellStart"/>
      <w:r w:rsidRPr="00F0213D">
        <w:rPr>
          <w:color w:val="000000"/>
        </w:rPr>
        <w:t>психоактивных</w:t>
      </w:r>
      <w:proofErr w:type="spellEnd"/>
      <w:r w:rsidRPr="00F0213D">
        <w:rPr>
          <w:color w:val="000000"/>
        </w:rPr>
        <w:t xml:space="preserve"> веществ на организм подростка, а также о первых признаках употребления </w:t>
      </w:r>
      <w:proofErr w:type="spellStart"/>
      <w:r w:rsidRPr="00F0213D">
        <w:rPr>
          <w:color w:val="000000"/>
        </w:rPr>
        <w:t>психоактивных</w:t>
      </w:r>
      <w:proofErr w:type="spellEnd"/>
      <w:r w:rsidRPr="00F0213D">
        <w:rPr>
          <w:color w:val="000000"/>
        </w:rPr>
        <w:t xml:space="preserve"> веществ, алгоритме действий по выявлению употребления наркотических средств или психотропных веществ обучающимися и проведению с ними профилактической работы, о профилактике употребления </w:t>
      </w:r>
      <w:proofErr w:type="spellStart"/>
      <w:r w:rsidRPr="00F0213D">
        <w:rPr>
          <w:color w:val="000000"/>
        </w:rPr>
        <w:t>психоактивных</w:t>
      </w:r>
      <w:proofErr w:type="spellEnd"/>
      <w:r w:rsidRPr="00F0213D">
        <w:rPr>
          <w:color w:val="000000"/>
        </w:rPr>
        <w:t xml:space="preserve"> веществ.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Оксана Владимировна обратила внимание на то, чего не следует допускать, работая в области профилактики зависимости от </w:t>
      </w:r>
      <w:proofErr w:type="spellStart"/>
      <w:r w:rsidRPr="00F0213D">
        <w:rPr>
          <w:color w:val="000000"/>
        </w:rPr>
        <w:t>психоактивных</w:t>
      </w:r>
      <w:proofErr w:type="spellEnd"/>
      <w:r w:rsidRPr="00F0213D">
        <w:rPr>
          <w:color w:val="000000"/>
        </w:rPr>
        <w:t xml:space="preserve"> веществ: чрезмерно использовать тактику запугивания, искажения и преувеличения негативных последствий злоупотребления ПАВ при описании их воздействия; ложной информации; переизбытка информации о воздействии ПАВ (есть опасность, что данная информация может выступать провоцирующим фактором, нежели, чем защищающим). Очень важно профилактическую работу начинать уже в начальной школе и лучше — в форме дискуссий. Пример того, как можно проводить данную дискуссию и классные часы по профилактике ПАВ был показан социальным педагогом нашего Центра на методическом семинаре 18 декабря прошлого года.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>29 марта 2019 г. состоялась X ежегодная краевая  конференция для специалистов психолого-педагогического и медико-социального сопровождения системы образования Ставропольского края «Эволюция. Двигаться дальше… Мотивация в процессе обучения». Конференция инициирована и организована ГБОУ «Психологический центр» г. Михайловска при поддержке министерства образования Ставропольского края. Идея прошедшей конференции – рассмотреть одно из проявлений, о котором много говорят «за кулисами»: снижении (или отсутствии) мотивации к учебе, работе, профессиональному развитию. Что мешает и что помогает детям и специалистам преодолевать трудности, в чем их причины, а главное – что поможет «двигаться дальше», сделать процесс познания интересным и результативным для всех, кто в нем участвует? Тема особенно актуальна для специалистов, практикующих работу с детьми, предполагающую создание дополнительных, специальных условий для их развития, воспитания, обучения.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t xml:space="preserve">В пленарной части конференции в рамках панельной дискуссии «Не хочу учиться…» приглашенные эксперты поделились с участниками размышлениями о мотивации педагогов и о поиске ресурсов для профессиональной деятельности; о трудностях, с которыми сталкивается родитель, воспитывающий ребёнка с особыми образовательными потребностями и о «внутренних» и «внешних» источниках поддержки и веры в ребёнка; о «лени» детей как потери мотивации к обучению и роли взрослых в её формировании и укреплении. В качестве экспертов на панельной дискуссии выступали </w:t>
      </w:r>
      <w:proofErr w:type="spellStart"/>
      <w:r w:rsidRPr="00F0213D">
        <w:rPr>
          <w:color w:val="000000"/>
        </w:rPr>
        <w:t>Банщикова</w:t>
      </w:r>
      <w:proofErr w:type="spellEnd"/>
      <w:r w:rsidRPr="00F0213D">
        <w:rPr>
          <w:color w:val="000000"/>
        </w:rPr>
        <w:t xml:space="preserve"> Т.Н. (г. Ставрополь), кандидат психологических наук, доцент, руководитель научно-образовательного центра психологического сопровождения личностно-профессионального развития </w:t>
      </w:r>
      <w:proofErr w:type="spellStart"/>
      <w:r w:rsidRPr="00F0213D">
        <w:rPr>
          <w:color w:val="000000"/>
        </w:rPr>
        <w:t>Северо-Кавказского</w:t>
      </w:r>
      <w:proofErr w:type="spellEnd"/>
      <w:r w:rsidRPr="00F0213D">
        <w:rPr>
          <w:color w:val="000000"/>
        </w:rPr>
        <w:t xml:space="preserve"> федерального университета, </w:t>
      </w:r>
      <w:proofErr w:type="spellStart"/>
      <w:r w:rsidRPr="00F0213D">
        <w:rPr>
          <w:color w:val="000000"/>
        </w:rPr>
        <w:t>Горяйнова</w:t>
      </w:r>
      <w:proofErr w:type="spellEnd"/>
      <w:r w:rsidRPr="00F0213D">
        <w:rPr>
          <w:color w:val="000000"/>
        </w:rPr>
        <w:t xml:space="preserve"> О.В. (г. Михайловск), мама ребенка с особыми образовательными потребностями. Ледовских Н.В. (г. Ставрополь), художественный руководитель семейного театра кукол «Добрый жук», режиссер, актриса, педагог и Нестеренко М.А. (г. Москва), психолог, руководитель центра детской психологии «Август», член Московского психоаналитического общества и Международной психоаналитической ассоциации</w:t>
      </w:r>
    </w:p>
    <w:p w:rsidR="00F0213D" w:rsidRPr="00F0213D" w:rsidRDefault="00F0213D" w:rsidP="00F0213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213D">
        <w:rPr>
          <w:color w:val="000000"/>
        </w:rPr>
        <w:lastRenderedPageBreak/>
        <w:t xml:space="preserve">В рамках конференции прошли тематические семинары, актуальные для специалистов системы образования, педагогов, администрации и родителей: «Формирование навыков самообслуживания у детей с особыми образовательными потребностями», «Социальная адаптация людей с ментальными особенностями», «АОП и СИПР как обязательное условие успешного обучения детей с РАС». Для педагогов дополнительного образования, педагогов кружковой деятельности и организаторов был проведен мастер-класс от педагога мастерской театра кукол Центра социально-трудовых компетенций для детей с синдромом Дауна и РАС по теме «От замысла к воплощению. Эволюция от «хотим сделать» до «мы сделали». Для учителей-логопедов и учителей-дефектологов был представлен мастер-класс «Игра и речь. Методические приёмы вызывания речи у </w:t>
      </w:r>
      <w:proofErr w:type="spellStart"/>
      <w:r w:rsidRPr="00F0213D">
        <w:rPr>
          <w:color w:val="000000"/>
        </w:rPr>
        <w:t>неговорящих</w:t>
      </w:r>
      <w:proofErr w:type="spellEnd"/>
      <w:r w:rsidRPr="00F0213D">
        <w:rPr>
          <w:color w:val="000000"/>
        </w:rPr>
        <w:t xml:space="preserve"> детей через эмоциональное включение», подготовленный учителями-логопедами ГБОУ «Психологический центр» г. Михайловска. Для руководителей и супервизоров психологических центров и служб, руководителей некоммерческих организаций пси-сервиса, руководителей проектов, реализующих помощь детям и подросткам проведен круглый стол «Организация обучающей среды для персонала психологических центров и проектов».</w:t>
      </w: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  <w:r w:rsidRPr="00F0213D">
        <w:rPr>
          <w:shd w:val="clear" w:color="auto" w:fill="FFFFFF"/>
        </w:rPr>
        <w:t xml:space="preserve">2 апреля во  </w:t>
      </w:r>
      <w:hyperlink r:id="rId45" w:anchor=".Vvto80bPnKV" w:history="1">
        <w:r w:rsidRPr="00F0213D">
          <w:rPr>
            <w:rStyle w:val="a5"/>
            <w:shd w:val="clear" w:color="auto" w:fill="FFFFFF"/>
          </w:rPr>
          <w:t>Всемирный день распространения информации о проблеме </w:t>
        </w:r>
      </w:hyperlink>
      <w:r w:rsidRPr="00F0213D">
        <w:t xml:space="preserve"> . В рамках  </w:t>
      </w:r>
      <w:r w:rsidRPr="00F0213D">
        <w:rPr>
          <w:shd w:val="clear" w:color="auto" w:fill="FFFFFF"/>
        </w:rPr>
        <w:t xml:space="preserve">краевого проекта «Зажги синим. Регионы», инициатором которого стала Ирина Петровна Зайцева, главный редактор </w:t>
      </w:r>
      <w:hyperlink r:id="rId46" w:history="1">
        <w:r w:rsidRPr="00F0213D">
          <w:rPr>
            <w:rStyle w:val="a5"/>
            <w:shd w:val="clear" w:color="auto" w:fill="FFFFFF"/>
          </w:rPr>
          <w:t>МУП «Редакция газеты «Михайловские вести» г. Михайловска», </w:t>
        </w:r>
      </w:hyperlink>
      <w:r w:rsidRPr="00F0213D">
        <w:rPr>
          <w:shd w:val="clear" w:color="auto" w:fill="FFFFFF"/>
        </w:rPr>
        <w:t xml:space="preserve">депутат Думы города Михайловска Ставропольского края, президент НП ВПП «Ставропольский Союз менеджеров». Специалисты нашего Центра провели занятия с детьми и подростками, направленные на информирование школьников об особенностях детей с расстройствами </w:t>
      </w:r>
      <w:proofErr w:type="spellStart"/>
      <w:r w:rsidRPr="00F0213D">
        <w:rPr>
          <w:shd w:val="clear" w:color="auto" w:fill="FFFFFF"/>
        </w:rPr>
        <w:t>аутистического</w:t>
      </w:r>
      <w:proofErr w:type="spellEnd"/>
      <w:r w:rsidRPr="00F0213D">
        <w:rPr>
          <w:shd w:val="clear" w:color="auto" w:fill="FFFFFF"/>
        </w:rPr>
        <w:t xml:space="preserve"> спектра. Организаторы подготовили  информационные материалы для населения. Участники акции, таким образом, обратят внимание на глобальный масштаб проблемы.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>19 апреля ГБОУ «Психологический центр» г. Михайловска провел День открытых дверей в Центре ранней помощи для детей с нарушениями здоровья и ограничениями жизнедеятельности.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Центра рассказали родителям и заинтересованным специалистам о том, что такое ранняя помощь и почему так важно как можно раньше проводить диагностику и оказывать психолого-педагогическую помощь детям с высоким социальным и биологическим риском нарушений в развитии от 1 года до 3 лет. Особое внимание уделялось обсуждению целей ранней помощи, принципам и порядку её оказания, а так же преимуществам функционального подхода над коррекционным при формировании индивидуальных программ сопровождения. Специалисты и родители признали значимость функционального подхода, в фокусе которого -  формирование социально-бытовых навыков, навыков самообслуживания и независимого поведения как «базы» для успешной адаптации детей с нарушениями здоровья и ограничениями жизнедеятельности. </w:t>
      </w:r>
    </w:p>
    <w:p w:rsidR="00F0213D" w:rsidRPr="00F0213D" w:rsidRDefault="00F0213D" w:rsidP="00F02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3D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посетило 24 человека: родители детей с нарушениями здоровья и ограничениями жизнедеятельности, учителя-логопеды, педагоги-психологи, представители администрации образовательных организаций. </w:t>
      </w:r>
    </w:p>
    <w:p w:rsidR="00F0213D" w:rsidRPr="00F0213D" w:rsidRDefault="00F0213D" w:rsidP="00F0213D">
      <w:pPr>
        <w:spacing w:after="0"/>
        <w:ind w:right="-10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F0213D" w:rsidRPr="00F0213D" w:rsidRDefault="00F0213D" w:rsidP="00F0213D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0213D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894" w:rsidRPr="00F0213D" w:rsidRDefault="00417894" w:rsidP="00B13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7894" w:rsidRPr="00F0213D" w:rsidSect="0085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90" w:rsidRDefault="00AC0B90" w:rsidP="00E37AC8">
      <w:pPr>
        <w:spacing w:after="0" w:line="240" w:lineRule="auto"/>
      </w:pPr>
      <w:r>
        <w:separator/>
      </w:r>
    </w:p>
  </w:endnote>
  <w:endnote w:type="continuationSeparator" w:id="0">
    <w:p w:rsidR="00AC0B90" w:rsidRDefault="00AC0B90" w:rsidP="00E3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90" w:rsidRDefault="00AC0B90" w:rsidP="00E37AC8">
      <w:pPr>
        <w:spacing w:after="0" w:line="240" w:lineRule="auto"/>
      </w:pPr>
      <w:r>
        <w:separator/>
      </w:r>
    </w:p>
  </w:footnote>
  <w:footnote w:type="continuationSeparator" w:id="0">
    <w:p w:rsidR="00AC0B90" w:rsidRDefault="00AC0B90" w:rsidP="00E3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6pt;height:13.6pt" o:bullet="t">
        <v:imagedata r:id="rId1" o:title="BD21329_"/>
      </v:shape>
    </w:pict>
  </w:numPicBullet>
  <w:abstractNum w:abstractNumId="0">
    <w:nsid w:val="0592669C"/>
    <w:multiLevelType w:val="hybridMultilevel"/>
    <w:tmpl w:val="239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C4C"/>
    <w:multiLevelType w:val="hybridMultilevel"/>
    <w:tmpl w:val="54E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8C5"/>
    <w:multiLevelType w:val="hybridMultilevel"/>
    <w:tmpl w:val="6622B75E"/>
    <w:lvl w:ilvl="0" w:tplc="9FF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53A63"/>
    <w:multiLevelType w:val="hybridMultilevel"/>
    <w:tmpl w:val="644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7989"/>
    <w:multiLevelType w:val="hybridMultilevel"/>
    <w:tmpl w:val="CF601282"/>
    <w:lvl w:ilvl="0" w:tplc="C71063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CA4"/>
    <w:multiLevelType w:val="hybridMultilevel"/>
    <w:tmpl w:val="6F3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1230"/>
    <w:multiLevelType w:val="hybridMultilevel"/>
    <w:tmpl w:val="644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F7E"/>
    <w:multiLevelType w:val="hybridMultilevel"/>
    <w:tmpl w:val="6622B75E"/>
    <w:lvl w:ilvl="0" w:tplc="9FF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23576"/>
    <w:multiLevelType w:val="hybridMultilevel"/>
    <w:tmpl w:val="F34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A6D7E"/>
    <w:multiLevelType w:val="hybridMultilevel"/>
    <w:tmpl w:val="D20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F3FF2"/>
    <w:multiLevelType w:val="hybridMultilevel"/>
    <w:tmpl w:val="2EB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081E"/>
    <w:multiLevelType w:val="hybridMultilevel"/>
    <w:tmpl w:val="2330358E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3DE03BE"/>
    <w:multiLevelType w:val="hybridMultilevel"/>
    <w:tmpl w:val="321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711E"/>
    <w:multiLevelType w:val="hybridMultilevel"/>
    <w:tmpl w:val="8D90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05D5"/>
    <w:multiLevelType w:val="hybridMultilevel"/>
    <w:tmpl w:val="923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19EE"/>
    <w:multiLevelType w:val="multilevel"/>
    <w:tmpl w:val="2918D0AC"/>
    <w:lvl w:ilvl="0">
      <w:start w:val="1"/>
      <w:numFmt w:val="upperRoman"/>
      <w:lvlText w:val="%1."/>
      <w:lvlJc w:val="left"/>
      <w:pPr>
        <w:ind w:left="1639" w:hanging="93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45550BAC"/>
    <w:multiLevelType w:val="hybridMultilevel"/>
    <w:tmpl w:val="C072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2EEB"/>
    <w:multiLevelType w:val="hybridMultilevel"/>
    <w:tmpl w:val="923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65EC"/>
    <w:multiLevelType w:val="hybridMultilevel"/>
    <w:tmpl w:val="26B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25CCF"/>
    <w:multiLevelType w:val="hybridMultilevel"/>
    <w:tmpl w:val="6F220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A7858"/>
    <w:multiLevelType w:val="hybridMultilevel"/>
    <w:tmpl w:val="89DE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2B54"/>
    <w:multiLevelType w:val="hybridMultilevel"/>
    <w:tmpl w:val="85A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70635"/>
    <w:multiLevelType w:val="hybridMultilevel"/>
    <w:tmpl w:val="18468646"/>
    <w:lvl w:ilvl="0" w:tplc="9FF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8551A1"/>
    <w:multiLevelType w:val="hybridMultilevel"/>
    <w:tmpl w:val="819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5D8C127F"/>
    <w:multiLevelType w:val="hybridMultilevel"/>
    <w:tmpl w:val="AB6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7308"/>
    <w:multiLevelType w:val="hybridMultilevel"/>
    <w:tmpl w:val="A00EC024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1C5962"/>
    <w:multiLevelType w:val="hybridMultilevel"/>
    <w:tmpl w:val="9EE2B7DE"/>
    <w:lvl w:ilvl="0" w:tplc="BAF85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E74AD"/>
    <w:multiLevelType w:val="hybridMultilevel"/>
    <w:tmpl w:val="0C8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3526E"/>
    <w:multiLevelType w:val="hybridMultilevel"/>
    <w:tmpl w:val="B2C0ECB6"/>
    <w:lvl w:ilvl="0" w:tplc="9FF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46CA7"/>
    <w:multiLevelType w:val="hybridMultilevel"/>
    <w:tmpl w:val="6940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A7B07"/>
    <w:multiLevelType w:val="hybridMultilevel"/>
    <w:tmpl w:val="6622B75E"/>
    <w:lvl w:ilvl="0" w:tplc="9FF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7F0EF2"/>
    <w:multiLevelType w:val="hybridMultilevel"/>
    <w:tmpl w:val="693CACD6"/>
    <w:lvl w:ilvl="0" w:tplc="AAA63CF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654118"/>
    <w:multiLevelType w:val="hybridMultilevel"/>
    <w:tmpl w:val="2C4E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0520D"/>
    <w:multiLevelType w:val="hybridMultilevel"/>
    <w:tmpl w:val="CEA0884C"/>
    <w:lvl w:ilvl="0" w:tplc="C71063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E65A1"/>
    <w:multiLevelType w:val="hybridMultilevel"/>
    <w:tmpl w:val="3516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00F35"/>
    <w:multiLevelType w:val="hybridMultilevel"/>
    <w:tmpl w:val="450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B3E73"/>
    <w:multiLevelType w:val="hybridMultilevel"/>
    <w:tmpl w:val="6A9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32"/>
  </w:num>
  <w:num w:numId="22">
    <w:abstractNumId w:val="0"/>
  </w:num>
  <w:num w:numId="23">
    <w:abstractNumId w:val="3"/>
  </w:num>
  <w:num w:numId="24">
    <w:abstractNumId w:val="6"/>
  </w:num>
  <w:num w:numId="25">
    <w:abstractNumId w:val="10"/>
  </w:num>
  <w:num w:numId="26">
    <w:abstractNumId w:val="13"/>
  </w:num>
  <w:num w:numId="27">
    <w:abstractNumId w:val="31"/>
  </w:num>
  <w:num w:numId="28">
    <w:abstractNumId w:val="21"/>
  </w:num>
  <w:num w:numId="29">
    <w:abstractNumId w:val="2"/>
  </w:num>
  <w:num w:numId="30">
    <w:abstractNumId w:val="36"/>
  </w:num>
  <w:num w:numId="31">
    <w:abstractNumId w:val="18"/>
  </w:num>
  <w:num w:numId="32">
    <w:abstractNumId w:val="15"/>
  </w:num>
  <w:num w:numId="33">
    <w:abstractNumId w:val="30"/>
  </w:num>
  <w:num w:numId="34">
    <w:abstractNumId w:val="23"/>
  </w:num>
  <w:num w:numId="35">
    <w:abstractNumId w:val="12"/>
  </w:num>
  <w:num w:numId="36">
    <w:abstractNumId w:val="25"/>
  </w:num>
  <w:num w:numId="37">
    <w:abstractNumId w:val="27"/>
  </w:num>
  <w:num w:numId="38">
    <w:abstractNumId w:val="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F2F"/>
    <w:rsid w:val="000537EF"/>
    <w:rsid w:val="00061D2B"/>
    <w:rsid w:val="000930C3"/>
    <w:rsid w:val="00216637"/>
    <w:rsid w:val="003D0724"/>
    <w:rsid w:val="00417894"/>
    <w:rsid w:val="0042549A"/>
    <w:rsid w:val="0049543B"/>
    <w:rsid w:val="004F1F2F"/>
    <w:rsid w:val="005054F3"/>
    <w:rsid w:val="0055463E"/>
    <w:rsid w:val="0066670F"/>
    <w:rsid w:val="007337EF"/>
    <w:rsid w:val="0085280D"/>
    <w:rsid w:val="008737FB"/>
    <w:rsid w:val="008C3FD4"/>
    <w:rsid w:val="00AC0B90"/>
    <w:rsid w:val="00B13CD4"/>
    <w:rsid w:val="00B45883"/>
    <w:rsid w:val="00C33D84"/>
    <w:rsid w:val="00C509FB"/>
    <w:rsid w:val="00C66696"/>
    <w:rsid w:val="00CD0AD8"/>
    <w:rsid w:val="00DD0367"/>
    <w:rsid w:val="00E37AC8"/>
    <w:rsid w:val="00E836CC"/>
    <w:rsid w:val="00EE28DC"/>
    <w:rsid w:val="00F0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D"/>
  </w:style>
  <w:style w:type="paragraph" w:styleId="1">
    <w:name w:val="heading 1"/>
    <w:basedOn w:val="a"/>
    <w:next w:val="a"/>
    <w:link w:val="10"/>
    <w:uiPriority w:val="9"/>
    <w:qFormat/>
    <w:rsid w:val="00AC0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F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F1F2F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4F1F2F"/>
    <w:rPr>
      <w:color w:val="0000FF" w:themeColor="hyperlink"/>
      <w:u w:val="single"/>
    </w:rPr>
  </w:style>
  <w:style w:type="paragraph" w:customStyle="1" w:styleId="ConsPlusNonformat">
    <w:name w:val="ConsPlusNonformat"/>
    <w:rsid w:val="004F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qFormat/>
    <w:rsid w:val="004F1F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Normal (Web)"/>
    <w:basedOn w:val="a"/>
    <w:uiPriority w:val="99"/>
    <w:qFormat/>
    <w:rsid w:val="004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549A"/>
  </w:style>
  <w:style w:type="paragraph" w:styleId="a7">
    <w:name w:val="footnote text"/>
    <w:basedOn w:val="a"/>
    <w:link w:val="a8"/>
    <w:unhideWhenUsed/>
    <w:rsid w:val="00E37A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37AC8"/>
    <w:rPr>
      <w:sz w:val="20"/>
      <w:szCs w:val="20"/>
    </w:rPr>
  </w:style>
  <w:style w:type="character" w:styleId="a9">
    <w:name w:val="footnote reference"/>
    <w:basedOn w:val="a0"/>
    <w:unhideWhenUsed/>
    <w:rsid w:val="00E37A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E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13CD4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AC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68">
    <w:name w:val="Font Style68"/>
    <w:uiPriority w:val="99"/>
    <w:qFormat/>
    <w:rsid w:val="00C66696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F0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-mikhaylovsk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hyperlink" Target="http://www.psycentr-mikhaylovsk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psycentr-mikhaylovsk@yandex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hyperlink" Target="https://elections.istra-da.ru/?firm_name_exact=%D0%9C%D0%A3%D0%9F%20%22%D0%A0%D0%B5%D0%B4%D0%B0%D0%BA%D1%86%D0%B8%D1%8F%20%D0%B3%D0%B0%D0%B7%D0%B5%D1%82%D1%8B%20%22%D0%9C%D0%B8%D1%85%D0%B0%D0%B9%D0%BB%D0%BE%D0%B2%D1%81%D0%BA%D0%B8%D0%B5%20%D0%B2%D0%B5%D1%81%D1%82%D0%B8%22%20%D0%B3.%20%D0%9C%D0%B8%D1%85%D0%B0%D0%B9%D0%BB%D0%BE%D0%B2%D1%81%D0%BA%D0%B0%22%22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yperlink" Target="http://www.psycentr-mikhaylov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hyperlink" Target="http://www.un.org/russian/news/story.asp?newsID=9390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hyperlink" Target="http://stavminobr.ru/pressroom/news/2018/11/obuchayushhij-mezhvedomstvennyij-seminar-proshel-v-ministerstve-obrazovaniya-stavropolskogo-kraya.html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baseline="0"/>
              <a:t>Сопоставление количества первичных обращений к специалистам по критерию возрастной группы детей </a:t>
            </a:r>
            <a:endParaRPr lang="ru-RU" sz="1200" b="0"/>
          </a:p>
        </c:rich>
      </c:tx>
      <c:layout/>
    </c:title>
    <c:view3D>
      <c:rotX val="-90"/>
      <c:rotY val="0"/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 психологу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4-5 лет</c:v>
                </c:pt>
                <c:pt idx="2">
                  <c:v>6-7 лет</c:v>
                </c:pt>
                <c:pt idx="3">
                  <c:v>8-10 лет</c:v>
                </c:pt>
                <c:pt idx="4">
                  <c:v>11-12 лет</c:v>
                </c:pt>
                <c:pt idx="5">
                  <c:v>13-15 лет</c:v>
                </c:pt>
                <c:pt idx="6">
                  <c:v>16-18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20</c:v>
                </c:pt>
                <c:pt idx="2">
                  <c:v>21</c:v>
                </c:pt>
                <c:pt idx="3">
                  <c:v>21</c:v>
                </c:pt>
                <c:pt idx="4">
                  <c:v>14</c:v>
                </c:pt>
                <c:pt idx="5">
                  <c:v>25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27-4969-AAA3-CCDBC65DAF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логопеду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4-5 лет</c:v>
                </c:pt>
                <c:pt idx="2">
                  <c:v>6-7 лет</c:v>
                </c:pt>
                <c:pt idx="3">
                  <c:v>8-10 лет</c:v>
                </c:pt>
                <c:pt idx="4">
                  <c:v>11-12 лет</c:v>
                </c:pt>
                <c:pt idx="5">
                  <c:v>13-15 лет</c:v>
                </c:pt>
                <c:pt idx="6">
                  <c:v>16-18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25</c:v>
                </c:pt>
                <c:pt idx="2">
                  <c:v>24</c:v>
                </c:pt>
                <c:pt idx="3">
                  <c:v>12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27-4969-AAA3-CCDBC65DAF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 дефектологу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4-5 лет</c:v>
                </c:pt>
                <c:pt idx="2">
                  <c:v>6-7 лет</c:v>
                </c:pt>
                <c:pt idx="3">
                  <c:v>8-10 лет</c:v>
                </c:pt>
                <c:pt idx="4">
                  <c:v>11-12 лет</c:v>
                </c:pt>
                <c:pt idx="5">
                  <c:v>13-15 лет</c:v>
                </c:pt>
                <c:pt idx="6">
                  <c:v>16-18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27-4969-AAA3-CCDBC65DAF6C}"/>
            </c:ext>
          </c:extLst>
        </c:ser>
        <c:dLbls>
          <c:showVal val="1"/>
        </c:dLbls>
        <c:gapWidth val="95"/>
        <c:gapDepth val="95"/>
        <c:shape val="cylinder"/>
        <c:axId val="75863552"/>
        <c:axId val="75865088"/>
        <c:axId val="0"/>
      </c:bar3DChart>
      <c:catAx>
        <c:axId val="7586355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5865088"/>
        <c:crosses val="autoZero"/>
        <c:auto val="1"/>
        <c:lblAlgn val="ctr"/>
        <c:lblOffset val="100"/>
      </c:catAx>
      <c:valAx>
        <c:axId val="75865088"/>
        <c:scaling>
          <c:orientation val="minMax"/>
        </c:scaling>
        <c:delete val="1"/>
        <c:axPos val="b"/>
        <c:numFmt formatCode="0%" sourceLinked="1"/>
        <c:tickLblPos val="none"/>
        <c:crossAx val="7586355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>
      <a:noFill/>
    </a:ln>
    <a:scene3d>
      <a:camera prst="orthographicFront"/>
      <a:lightRig rig="threePt" dir="t"/>
    </a:scene3d>
    <a:sp3d>
      <a:bevelT w="190500" h="38100"/>
    </a:sp3d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68030592"/>
        <c:axId val="168032128"/>
        <c:axId val="0"/>
      </c:bar3DChart>
      <c:catAx>
        <c:axId val="168030592"/>
        <c:scaling>
          <c:orientation val="minMax"/>
        </c:scaling>
        <c:axPos val="l"/>
        <c:tickLblPos val="nextTo"/>
        <c:crossAx val="168032128"/>
        <c:crosses val="autoZero"/>
        <c:auto val="1"/>
        <c:lblAlgn val="ctr"/>
        <c:lblOffset val="100"/>
      </c:catAx>
      <c:valAx>
        <c:axId val="168032128"/>
        <c:scaling>
          <c:orientation val="minMax"/>
        </c:scaling>
        <c:delete val="1"/>
        <c:axPos val="b"/>
        <c:numFmt formatCode="General" sourceLinked="1"/>
        <c:tickLblPos val="none"/>
        <c:crossAx val="16803059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повышение осмысленности</c:v>
                </c:pt>
                <c:pt idx="1">
                  <c:v>послушность/усидчивость</c:v>
                </c:pt>
                <c:pt idx="2">
                  <c:v>сдержанность/спокойствие</c:v>
                </c:pt>
                <c:pt idx="3">
                  <c:v>общительность</c:v>
                </c:pt>
                <c:pt idx="4">
                  <c:v>уменьшилась агрессивность</c:v>
                </c:pt>
                <c:pt idx="5">
                  <c:v>самостоятельность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28.6</c:v>
                </c:pt>
                <c:pt idx="1">
                  <c:v>21.4</c:v>
                </c:pt>
                <c:pt idx="2">
                  <c:v>21.4</c:v>
                </c:pt>
                <c:pt idx="3">
                  <c:v>14.4</c:v>
                </c:pt>
                <c:pt idx="4">
                  <c:v>7.1</c:v>
                </c:pt>
                <c:pt idx="5">
                  <c:v>7.1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общее улучшение поведения</c:v>
                </c:pt>
                <c:pt idx="1">
                  <c:v>усидчивость</c:v>
                </c:pt>
                <c:pt idx="2">
                  <c:v>дисциплинированность</c:v>
                </c:pt>
                <c:pt idx="3">
                  <c:v>общительность</c:v>
                </c:pt>
                <c:pt idx="4">
                  <c:v>мотивированность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33.4</c:v>
                </c:pt>
                <c:pt idx="1">
                  <c:v>22.2</c:v>
                </c:pt>
                <c:pt idx="2">
                  <c:v>11.1</c:v>
                </c:pt>
                <c:pt idx="3">
                  <c:v>11.1</c:v>
                </c:pt>
                <c:pt idx="4">
                  <c:v>22.2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общее улучшение поведения</c:v>
                </c:pt>
                <c:pt idx="1">
                  <c:v>усидчивость</c:v>
                </c:pt>
                <c:pt idx="2">
                  <c:v>дисциплинированность</c:v>
                </c:pt>
                <c:pt idx="3">
                  <c:v>общительность, контактность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25</c:v>
                </c:pt>
                <c:pt idx="3">
                  <c:v>12.5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общее улучшение поведения</c:v>
                </c:pt>
                <c:pt idx="1">
                  <c:v>усидчивость</c:v>
                </c:pt>
                <c:pt idx="2">
                  <c:v>дисциплинированность</c:v>
                </c:pt>
                <c:pt idx="3">
                  <c:v>общительность, контактность</c:v>
                </c:pt>
                <c:pt idx="4">
                  <c:v>мотивированность</c:v>
                </c:pt>
                <c:pt idx="5">
                  <c:v>самостоятельность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стал спокойнее</c:v>
                </c:pt>
                <c:pt idx="1">
                  <c:v>общительность, контактность</c:v>
                </c:pt>
                <c:pt idx="2">
                  <c:v>раскрепощенность, активность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стал спокойнее</c:v>
                </c:pt>
                <c:pt idx="1">
                  <c:v>общительность, контактность</c:v>
                </c:pt>
                <c:pt idx="2">
                  <c:v>раскрепощенность, активность</c:v>
                </c:pt>
                <c:pt idx="3">
                  <c:v>общее улучшение настроения</c:v>
                </c:pt>
                <c:pt idx="4">
                  <c:v>улучшились навыки выражения эмоций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20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стал спокойнее</c:v>
                </c:pt>
                <c:pt idx="1">
                  <c:v>общительность, контактность</c:v>
                </c:pt>
                <c:pt idx="2">
                  <c:v>раскрепощенность, активность</c:v>
                </c:pt>
                <c:pt idx="3">
                  <c:v>общее улучшение настроения</c:v>
                </c:pt>
                <c:pt idx="4">
                  <c:v>улучшились навыки выражения эмоций</c:v>
                </c:pt>
                <c:pt idx="5">
                  <c:v>улучшились навыки регуляции эмоций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стал спокойнее</c:v>
                </c:pt>
                <c:pt idx="1">
                  <c:v>общительность, контактность</c:v>
                </c:pt>
                <c:pt idx="2">
                  <c:v>раскрепощенность, активность</c:v>
                </c:pt>
                <c:pt idx="3">
                  <c:v>общее улучшение настроения</c:v>
                </c:pt>
                <c:pt idx="4">
                  <c:v>улучшились навыки выражения эмоций</c:v>
                </c:pt>
                <c:pt idx="5">
                  <c:v>улучшились навыки регуляции эмоций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16.600000000000001</c:v>
                </c:pt>
                <c:pt idx="2">
                  <c:v>16.600000000000001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16.600000000000001</c:v>
                </c:pt>
              </c:numCache>
            </c:numRef>
          </c:val>
        </c:ser>
      </c:pie3DChart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  <a:ln>
      <a:noFill/>
    </a:ln>
    <a:scene3d>
      <a:camera prst="orthographicFront"/>
      <a:lightRig rig="threePt" dir="t"/>
    </a:scene3d>
    <a:sp3d>
      <a:bevelT/>
    </a:sp3d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ориентированность на диалог</c:v>
                </c:pt>
                <c:pt idx="1">
                  <c:v>общее улучшение речи</c:v>
                </c:pt>
                <c:pt idx="2">
                  <c:v>улучшение выразительности речи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75</c:v>
                </c:pt>
                <c:pt idx="2">
                  <c:v>12.5</c:v>
                </c:pt>
              </c:numCache>
            </c:numRef>
          </c:val>
        </c:ser>
      </c:pie3DChart>
      <c:spPr>
        <a:solidFill>
          <a:schemeClr val="bg1">
            <a:lumMod val="95000"/>
          </a:schemeClr>
        </a:solidFill>
      </c:spPr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  <a:effectLst>
      <a:softEdge rad="31750"/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76200" dist="12700" dir="8100000" sy="-23000" kx="800400" algn="br" rotWithShape="0">
                <a:prstClr val="black">
                  <a:alpha val="20000"/>
                </a:prst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2"/>
                <c:pt idx="0">
                  <c:v>искаженное развитие в различных сферах</c:v>
                </c:pt>
                <c:pt idx="1">
                  <c:v>речевые нарушения различной степени тяжести</c:v>
                </c:pt>
                <c:pt idx="2">
                  <c:v>тотальное недоразвитие различной степени выраженности и вариантов</c:v>
                </c:pt>
                <c:pt idx="3">
                  <c:v>асинхронное развитие</c:v>
                </c:pt>
                <c:pt idx="4">
                  <c:v>смешанное парциальное недоразвитие</c:v>
                </c:pt>
                <c:pt idx="5">
                  <c:v>дефицитарное развитие</c:v>
                </c:pt>
                <c:pt idx="6">
                  <c:v>задержанное развитие</c:v>
                </c:pt>
                <c:pt idx="7">
                  <c:v>парциальное недоразвитие преимущественно регуляторного компонента деятельности</c:v>
                </c:pt>
                <c:pt idx="8">
                  <c:v>дефицитарность опорно-двигательного аппарата</c:v>
                </c:pt>
                <c:pt idx="9">
                  <c:v>дисгармоничное развитие различные варианты</c:v>
                </c:pt>
                <c:pt idx="10">
                  <c:v>парциальное недоразвитие преимущественно когнитивного компонента деятельности </c:v>
                </c:pt>
                <c:pt idx="11">
                  <c:v>условно-нормативное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14</c:v>
                </c:pt>
                <c:pt idx="1">
                  <c:v>48</c:v>
                </c:pt>
                <c:pt idx="2">
                  <c:v>16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9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2A-4942-A40A-FAE000682CC1}"/>
            </c:ext>
          </c:extLst>
        </c:ser>
        <c:gapWidth val="55"/>
        <c:overlap val="100"/>
        <c:axId val="79611392"/>
        <c:axId val="79609856"/>
      </c:barChart>
      <c:valAx>
        <c:axId val="7960985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9611392"/>
        <c:crosses val="autoZero"/>
        <c:crossBetween val="between"/>
      </c:valAx>
      <c:catAx>
        <c:axId val="7961139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 b="0" i="1" baseline="0"/>
            </a:pPr>
            <a:endParaRPr lang="ru-RU"/>
          </a:p>
        </c:txPr>
        <c:crossAx val="79609856"/>
        <c:crosses val="autoZero"/>
        <c:auto val="1"/>
        <c:lblAlgn val="ctr"/>
        <c:lblOffset val="100"/>
      </c:catAx>
      <c:spPr>
        <a:noFill/>
        <a:ln w="25400">
          <a:noFill/>
        </a:ln>
        <a:effectLst/>
      </c:spPr>
    </c:plotArea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общее улучшение речи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</c:pie3DChart>
      <c:spPr>
        <a:solidFill>
          <a:schemeClr val="bg1">
            <a:lumMod val="95000"/>
          </a:schemeClr>
        </a:solidFill>
      </c:spPr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  <a:effectLst>
      <a:softEdge rad="31750"/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нет изменений</c:v>
                </c:pt>
                <c:pt idx="1">
                  <c:v>общее улучшение речи</c:v>
                </c:pt>
                <c:pt idx="2">
                  <c:v>улучшение выразительности речи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</c:ser>
      </c:pie3DChart>
      <c:spPr>
        <a:solidFill>
          <a:schemeClr val="bg1">
            <a:lumMod val="95000"/>
          </a:schemeClr>
        </a:solidFill>
      </c:spPr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  <a:effectLst>
      <a:softEdge rad="31750"/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эмоциональном развитии ребёнка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нет изменений</c:v>
                </c:pt>
                <c:pt idx="1">
                  <c:v>общее улучшение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16.7</c:v>
                </c:pt>
                <c:pt idx="1">
                  <c:v>83.3</c:v>
                </c:pt>
              </c:numCache>
            </c:numRef>
          </c:val>
        </c:ser>
      </c:pie3DChart>
      <c:spPr>
        <a:solidFill>
          <a:schemeClr val="bg1">
            <a:lumMod val="95000"/>
          </a:schemeClr>
        </a:solidFill>
      </c:spPr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  <a:effectLst>
      <a:softEdge rad="31750"/>
    </a:effectLst>
    <a:scene3d>
      <a:camera prst="orthographicFront"/>
      <a:lightRig rig="threePt" dir="t"/>
    </a:scene3d>
    <a:sp3d>
      <a:bevelT/>
    </a:sp3d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стал более внимательным</c:v>
                </c:pt>
                <c:pt idx="1">
                  <c:v>общее улучшение познавательных процессов</c:v>
                </c:pt>
                <c:pt idx="2">
                  <c:v>нет изменений</c:v>
                </c:pt>
                <c:pt idx="3">
                  <c:v>улучшилось понимание других</c:v>
                </c:pt>
                <c:pt idx="4">
                  <c:v>улучшение осознанности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15.4</c:v>
                </c:pt>
                <c:pt idx="1">
                  <c:v>53.8</c:v>
                </c:pt>
                <c:pt idx="2">
                  <c:v>7.7</c:v>
                </c:pt>
                <c:pt idx="3">
                  <c:v>7.7</c:v>
                </c:pt>
                <c:pt idx="4">
                  <c:v>15.4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общее улучшение познавательных процессов</c:v>
                </c:pt>
                <c:pt idx="1">
                  <c:v>нет изменений</c:v>
                </c:pt>
                <c:pt idx="2">
                  <c:v>улучшилось понимание других</c:v>
                </c:pt>
                <c:pt idx="3">
                  <c:v>улучшение осознанности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общее улучшение познавательных процессов</c:v>
                </c:pt>
                <c:pt idx="1">
                  <c:v>нет изменений</c:v>
                </c:pt>
                <c:pt idx="2">
                  <c:v>улучшилось понимание других</c:v>
                </c:pt>
                <c:pt idx="3">
                  <c:v>улучшение осознанности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изменения в поведении ребёнка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общее улучшение познавательных процессов</c:v>
                </c:pt>
                <c:pt idx="1">
                  <c:v>нет изменений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улучшился контакт между членами семьи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индив.психолог.занятия</c:v>
                </c:pt>
                <c:pt idx="1">
                  <c:v>индивид.логопед.занятия</c:v>
                </c:pt>
                <c:pt idx="2">
                  <c:v>групповые психологич. занятия</c:v>
                </c:pt>
                <c:pt idx="3">
                  <c:v>подготовка к школьному обучению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22.2</c:v>
                </c:pt>
                <c:pt idx="1">
                  <c:v>60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изменений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индив.психолог.занятия</c:v>
                </c:pt>
                <c:pt idx="1">
                  <c:v>индивид.логопед.занятия</c:v>
                </c:pt>
                <c:pt idx="2">
                  <c:v>групповые психологич. занятия</c:v>
                </c:pt>
                <c:pt idx="3">
                  <c:v>подготовка к школьному обучению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66.7</c:v>
                </c:pt>
                <c:pt idx="1">
                  <c:v>40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перестали стесняться диагноза ребенка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индив.психолог.занятия</c:v>
                </c:pt>
                <c:pt idx="1">
                  <c:v>индивид.логопед.занятия</c:v>
                </c:pt>
                <c:pt idx="2">
                  <c:v>групповые психологич. занятия</c:v>
                </c:pt>
                <c:pt idx="3">
                  <c:v>подготовка к школьному обучению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hape val="box"/>
        <c:axId val="178732032"/>
        <c:axId val="178811648"/>
        <c:axId val="0"/>
      </c:bar3DChart>
      <c:catAx>
        <c:axId val="178732032"/>
        <c:scaling>
          <c:orientation val="minMax"/>
        </c:scaling>
        <c:axPos val="l"/>
        <c:tickLblPos val="nextTo"/>
        <c:crossAx val="178811648"/>
        <c:crosses val="autoZero"/>
        <c:auto val="1"/>
        <c:lblAlgn val="ctr"/>
        <c:lblOffset val="100"/>
      </c:catAx>
      <c:valAx>
        <c:axId val="178811648"/>
        <c:scaling>
          <c:orientation val="minMax"/>
        </c:scaling>
        <c:delete val="1"/>
        <c:axPos val="b"/>
        <c:numFmt formatCode="0%" sourceLinked="1"/>
        <c:tickLblPos val="none"/>
        <c:crossAx val="17873203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5">
        <a:lumMod val="40000"/>
        <a:lumOff val="60000"/>
      </a:schemeClr>
    </a:solidFill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21.4</c:v>
                </c:pt>
                <c:pt idx="1">
                  <c:v>21.4</c:v>
                </c:pt>
                <c:pt idx="2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78.599999999999994</c:v>
                </c:pt>
                <c:pt idx="1">
                  <c:v>78.599999999999994</c:v>
                </c:pt>
                <c:pt idx="2">
                  <c:v>85.7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78880896"/>
        <c:axId val="178882432"/>
        <c:axId val="0"/>
      </c:bar3DChart>
      <c:catAx>
        <c:axId val="178880896"/>
        <c:scaling>
          <c:orientation val="minMax"/>
        </c:scaling>
        <c:axPos val="l"/>
        <c:tickLblPos val="nextTo"/>
        <c:crossAx val="178882432"/>
        <c:crosses val="autoZero"/>
        <c:auto val="1"/>
        <c:lblAlgn val="ctr"/>
        <c:lblOffset val="100"/>
      </c:catAx>
      <c:valAx>
        <c:axId val="178882432"/>
        <c:scaling>
          <c:orientation val="minMax"/>
        </c:scaling>
        <c:delete val="1"/>
        <c:axPos val="b"/>
        <c:numFmt formatCode="General" sourceLinked="1"/>
        <c:tickLblPos val="none"/>
        <c:crossAx val="17888089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62.5</c:v>
                </c:pt>
                <c:pt idx="1">
                  <c:v>87.5</c:v>
                </c:pt>
                <c:pt idx="2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78628096"/>
        <c:axId val="178629632"/>
        <c:axId val="0"/>
      </c:bar3DChart>
      <c:catAx>
        <c:axId val="178628096"/>
        <c:scaling>
          <c:orientation val="minMax"/>
        </c:scaling>
        <c:axPos val="l"/>
        <c:tickLblPos val="nextTo"/>
        <c:crossAx val="178629632"/>
        <c:crosses val="autoZero"/>
        <c:auto val="1"/>
        <c:lblAlgn val="ctr"/>
        <c:lblOffset val="100"/>
      </c:catAx>
      <c:valAx>
        <c:axId val="178629632"/>
        <c:scaling>
          <c:orientation val="minMax"/>
        </c:scaling>
        <c:delete val="1"/>
        <c:axPos val="b"/>
        <c:numFmt formatCode="General" sourceLinked="1"/>
        <c:tickLblPos val="none"/>
        <c:crossAx val="17862809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1 года</c:v>
                </c:pt>
                <c:pt idx="1">
                  <c:v>1 год</c:v>
                </c:pt>
                <c:pt idx="2">
                  <c:v>более 1 года</c:v>
                </c:pt>
                <c:pt idx="3">
                  <c:v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14.2</c:v>
                </c:pt>
                <c:pt idx="1">
                  <c:v>0</c:v>
                </c:pt>
                <c:pt idx="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85.8</c:v>
                </c:pt>
                <c:pt idx="1">
                  <c:v>85.8</c:v>
                </c:pt>
                <c:pt idx="2">
                  <c:v>85.8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14.2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78616960"/>
        <c:axId val="178647424"/>
        <c:axId val="0"/>
      </c:bar3DChart>
      <c:catAx>
        <c:axId val="178616960"/>
        <c:scaling>
          <c:orientation val="minMax"/>
        </c:scaling>
        <c:axPos val="l"/>
        <c:tickLblPos val="nextTo"/>
        <c:crossAx val="178647424"/>
        <c:crosses val="autoZero"/>
        <c:auto val="1"/>
        <c:lblAlgn val="ctr"/>
        <c:lblOffset val="100"/>
      </c:catAx>
      <c:valAx>
        <c:axId val="178647424"/>
        <c:scaling>
          <c:orientation val="minMax"/>
        </c:scaling>
        <c:delete val="1"/>
        <c:axPos val="b"/>
        <c:numFmt formatCode="General" sourceLinked="1"/>
        <c:tickLblPos val="none"/>
        <c:crossAx val="178616960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удовл-ть информацией о сложностях ребенка</c:v>
                </c:pt>
                <c:pt idx="1">
                  <c:v>удовлет-ть информцией о средствах и методиках развития ребёнка</c:v>
                </c:pt>
                <c:pt idx="2">
                  <c:v>удовлет-ть информацией о построении эффективных отношений с ребёном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79064832"/>
        <c:axId val="179066368"/>
        <c:axId val="0"/>
      </c:bar3DChart>
      <c:catAx>
        <c:axId val="179064832"/>
        <c:scaling>
          <c:orientation val="minMax"/>
        </c:scaling>
        <c:axPos val="l"/>
        <c:tickLblPos val="nextTo"/>
        <c:crossAx val="179066368"/>
        <c:crosses val="autoZero"/>
        <c:auto val="1"/>
        <c:lblAlgn val="ctr"/>
        <c:lblOffset val="100"/>
      </c:catAx>
      <c:valAx>
        <c:axId val="179066368"/>
        <c:scaling>
          <c:orientation val="minMax"/>
        </c:scaling>
        <c:delete val="1"/>
        <c:axPos val="b"/>
        <c:numFmt formatCode="General" sourceLinked="1"/>
        <c:tickLblPos val="none"/>
        <c:crossAx val="17906483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индивид.психол.занятия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81.25</c:v>
                </c:pt>
                <c:pt idx="1">
                  <c:v>0</c:v>
                </c:pt>
                <c:pt idx="2">
                  <c:v>18.75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0C-4EB8-A801-29A04F5FD1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индивид.логопед.занятия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87.5</c:v>
                </c:pt>
                <c:pt idx="1">
                  <c:v>0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0C-4EB8-A801-29A04F5FD1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группов.психол.занятия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85.7</c:v>
                </c:pt>
                <c:pt idx="1">
                  <c:v>0</c:v>
                </c:pt>
                <c:pt idx="2">
                  <c:v>14.3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0C-4EB8-A801-29A04F5FD1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занятия по подготовке к школе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100"/>
        <c:axId val="178564096"/>
        <c:axId val="178582272"/>
      </c:barChart>
      <c:catAx>
        <c:axId val="1785640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82272"/>
        <c:crosses val="autoZero"/>
        <c:auto val="1"/>
        <c:lblAlgn val="ctr"/>
        <c:lblOffset val="100"/>
      </c:catAx>
      <c:valAx>
        <c:axId val="178582272"/>
        <c:scaling>
          <c:orientation val="minMax"/>
        </c:scaling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640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1 года</c:v>
                </c:pt>
                <c:pt idx="1">
                  <c:v>1 год</c:v>
                </c:pt>
                <c:pt idx="2">
                  <c:v>более 1 года</c:v>
                </c:pt>
                <c:pt idx="3">
                  <c:v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0</c:v>
                </c:pt>
                <c:pt idx="2">
                  <c:v>12.5</c:v>
                </c:pt>
                <c:pt idx="3">
                  <c:v>25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1 года</c:v>
                </c:pt>
                <c:pt idx="1">
                  <c:v>1 год</c:v>
                </c:pt>
                <c:pt idx="2">
                  <c:v>более 1 года</c:v>
                </c:pt>
                <c:pt idx="3">
                  <c:v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1 года</c:v>
                </c:pt>
                <c:pt idx="1">
                  <c:v>1 год</c:v>
                </c:pt>
                <c:pt idx="2">
                  <c:v>более 1 года</c:v>
                </c:pt>
                <c:pt idx="3">
                  <c:v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14.4</c:v>
                </c:pt>
                <c:pt idx="2">
                  <c:v>42.8</c:v>
                </c:pt>
                <c:pt idx="3">
                  <c:v>42.8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chemeClr val="bg1">
        <a:lumMod val="85000"/>
      </a:schemeClr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6.7</c:v>
                </c:pt>
                <c:pt idx="1">
                  <c:v>13.4</c:v>
                </c:pt>
                <c:pt idx="2">
                  <c:v>6.7</c:v>
                </c:pt>
                <c:pt idx="3">
                  <c:v>6.7</c:v>
                </c:pt>
                <c:pt idx="4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93.3</c:v>
                </c:pt>
                <c:pt idx="1">
                  <c:v>86.6</c:v>
                </c:pt>
                <c:pt idx="2">
                  <c:v>86.6</c:v>
                </c:pt>
                <c:pt idx="3">
                  <c:v>86.6</c:v>
                </c:pt>
                <c:pt idx="4">
                  <c:v>86.6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6.7</c:v>
                </c:pt>
                <c:pt idx="3">
                  <c:v>6.7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61846016"/>
        <c:axId val="161847552"/>
        <c:axId val="0"/>
      </c:bar3DChart>
      <c:catAx>
        <c:axId val="161846016"/>
        <c:scaling>
          <c:orientation val="minMax"/>
        </c:scaling>
        <c:axPos val="l"/>
        <c:tickLblPos val="nextTo"/>
        <c:crossAx val="161847552"/>
        <c:crosses val="autoZero"/>
        <c:auto val="1"/>
        <c:lblAlgn val="ctr"/>
        <c:lblOffset val="100"/>
      </c:catAx>
      <c:valAx>
        <c:axId val="161847552"/>
        <c:scaling>
          <c:orientation val="minMax"/>
        </c:scaling>
        <c:delete val="1"/>
        <c:axPos val="b"/>
        <c:numFmt formatCode="General" sourceLinked="1"/>
        <c:tickLblPos val="none"/>
        <c:crossAx val="16184601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63186560"/>
        <c:axId val="163188096"/>
        <c:axId val="0"/>
      </c:bar3DChart>
      <c:catAx>
        <c:axId val="163186560"/>
        <c:scaling>
          <c:orientation val="minMax"/>
        </c:scaling>
        <c:axPos val="l"/>
        <c:tickLblPos val="nextTo"/>
        <c:crossAx val="163188096"/>
        <c:crosses val="autoZero"/>
        <c:auto val="1"/>
        <c:lblAlgn val="ctr"/>
        <c:lblOffset val="100"/>
      </c:catAx>
      <c:valAx>
        <c:axId val="163188096"/>
        <c:scaling>
          <c:orientation val="minMax"/>
        </c:scaling>
        <c:delete val="1"/>
        <c:axPos val="b"/>
        <c:numFmt formatCode="General" sourceLinked="1"/>
        <c:tickLblPos val="none"/>
        <c:crossAx val="163186560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да, чем 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28.6</c:v>
                </c:pt>
                <c:pt idx="1">
                  <c:v>0</c:v>
                </c:pt>
                <c:pt idx="2">
                  <c:v>14.3</c:v>
                </c:pt>
                <c:pt idx="3">
                  <c:v>14.3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71.400000000000006</c:v>
                </c:pt>
                <c:pt idx="1">
                  <c:v>100</c:v>
                </c:pt>
                <c:pt idx="2">
                  <c:v>85.7</c:v>
                </c:pt>
                <c:pt idx="3">
                  <c:v>85.7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удовлет-ть количеством занятий</c:v>
                </c:pt>
                <c:pt idx="1">
                  <c:v>удовлет-ть содержанием услуг</c:v>
                </c:pt>
                <c:pt idx="2">
                  <c:v>удовлет-ть работой специалистов с ребенком</c:v>
                </c:pt>
                <c:pt idx="3">
                  <c:v>удовлет-ть работой специалистов с родителями</c:v>
                </c:pt>
                <c:pt idx="4">
                  <c:v>удовлет-ть игровым и мат.-тех. обеспечением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67975936"/>
        <c:axId val="167985920"/>
        <c:axId val="0"/>
      </c:bar3DChart>
      <c:catAx>
        <c:axId val="167975936"/>
        <c:scaling>
          <c:orientation val="minMax"/>
        </c:scaling>
        <c:axPos val="l"/>
        <c:tickLblPos val="nextTo"/>
        <c:crossAx val="167985920"/>
        <c:crosses val="autoZero"/>
        <c:auto val="1"/>
        <c:lblAlgn val="ctr"/>
        <c:lblOffset val="100"/>
      </c:catAx>
      <c:valAx>
        <c:axId val="167985920"/>
        <c:scaling>
          <c:orientation val="minMax"/>
        </c:scaling>
        <c:delete val="1"/>
        <c:axPos val="b"/>
        <c:numFmt formatCode="General" sourceLinked="1"/>
        <c:tickLblPos val="none"/>
        <c:crossAx val="16797593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bg2">
        <a:lumMod val="90000"/>
      </a:schemeClr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61</Pages>
  <Words>16690</Words>
  <Characters>95138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</cp:lastModifiedBy>
  <cp:revision>25</cp:revision>
  <dcterms:created xsi:type="dcterms:W3CDTF">2018-08-02T10:50:00Z</dcterms:created>
  <dcterms:modified xsi:type="dcterms:W3CDTF">2019-10-08T19:10:00Z</dcterms:modified>
</cp:coreProperties>
</file>